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BP.2012.38 vom 25. Juni 2012</w:t>
      </w:r>
    </w:p>
    <w:p>
      <w:r>
        <w:t>Bundesstrafgericht, 2012-06-25, FR</w:t>
      </w:r>
    </w:p>
    <w:p>
      <w:r>
        <w:rPr>
          <w:b/>
        </w:rPr>
        <w:t xml:space="preserve">Quelle: </w:t>
      </w:r>
      <w:r>
        <w:t>https://mcp.opencaselaw.ch/entscheid/bstger_BP.2012.38</w:t>
      </w:r>
    </w:p>
    <w:p>
      <w:r>
        <w:t>FR: TPF BP.2012.38 du 25 juin 2012</w:t>
      </w:r>
    </w:p>
    <w:p>
      <w:r>
        <w:t>IT: TPF BP.2012.38 del 25 giugno 2012</w:t>
      </w:r>
    </w:p>
    <w:p>
      <w:pPr>
        <w:pStyle w:val="Heading2"/>
      </w:pPr>
      <w:r>
        <w:t>Regeste</w:t>
      </w:r>
    </w:p>
    <w:p>
      <w:r>
        <w:t>Effet suspensif (art. 387 CPP). Mesures provisionnelles (art. 388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requête d'effet suspensif est rejetée.</w:t>
      </w:r>
    </w:p>
    <w:p>
      <w:r>
        <w:rPr>
          <w:b/>
        </w:rPr>
        <w:t>E. 2</w:t>
      </w:r>
    </w:p>
    <w:p>
      <w:r>
        <w:t>La requête de mesures provisionnelles est rejetée.</w:t>
      </w:r>
    </w:p>
    <w:p>
      <w:r>
        <w:rPr>
          <w:b/>
        </w:rPr>
        <w:t>E. 3</w:t>
      </w:r>
    </w:p>
    <w:p>
      <w:r>
        <w:t>Le sort des frais suivra celui de la cause au fond.</w:t>
      </w:r>
    </w:p>
    <w:p>
      <w:r>
        <w:t>Bellinzone, le 25 juin 2012</w:t>
      </w:r>
    </w:p>
    <w:p>
      <w:r>
        <w:t>Au nom du Président de la Cour des plaintes du Tribunal pénal fédéral</w:t>
      </w:r>
    </w:p>
    <w:p>
      <w:r>
        <w:t>Le juge rapporteur: La greffière:</w:t>
      </w:r>
    </w:p>
    <w:p>
      <w:r>
        <w:t>Distribution</w:t>
      </w:r>
    </w:p>
    <w:p>
      <w:r>
        <w:t>- A. AG - Ministère public de la Confédération</w:t>
      </w:r>
    </w:p>
    <w:p>
      <w:r>
        <w:t>Indication des voies de recours Cette ordonnance n’est pas sujette à recours.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