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BP.2010.57 vom 8. Oktober 2010</w:t>
      </w:r>
    </w:p>
    <w:p>
      <w:r>
        <w:t>Bundesstrafgericht, 2010-10-08, IT</w:t>
      </w:r>
    </w:p>
    <w:p>
      <w:r>
        <w:rPr>
          <w:b/>
        </w:rPr>
        <w:t xml:space="preserve">Quelle: </w:t>
      </w:r>
      <w:r>
        <w:t>https://mcp.opencaselaw.ch/entscheid/bstger_BP.2010.57</w:t>
      </w:r>
    </w:p>
    <w:p>
      <w:r>
        <w:t>FR: TPF BP.2010.57 du 8 octobre 2010</w:t>
      </w:r>
    </w:p>
    <w:p>
      <w:r>
        <w:t>IT: TPF BP.2010.57 del 8 ottobre 2010</w:t>
      </w:r>
    </w:p>
    <w:p>
      <w:pPr>
        <w:pStyle w:val="Heading2"/>
      </w:pPr>
      <w:r>
        <w:t>Regeste</w:t>
      </w:r>
    </w:p>
    <w:p>
      <w:r>
        <w:t>Rinvio di un'audizione (art. 30 PP) ed effetto sospensivo (art. 218 PP).</w:t>
      </w:r>
    </w:p>
    <w:p>
      <w:pPr>
        <w:pStyle w:val="Heading2"/>
      </w:pPr>
      <w:r>
        <w:t>Volltext</w:t>
      </w:r>
    </w:p>
    <w:p>
      <w:r>
        <w:t>Decreto dell'8 ottobre 2010 Il Presidente della I Corte dei reclami penali Composizione</w:t>
      </w:r>
    </w:p>
    <w:p>
      <w:r>
        <w:t>Giudice penale federale Tito Ponti, Presidente, Cancelliera Elena Maffei</w:t>
      </w:r>
    </w:p>
    <w:p>
      <w:r>
        <w:t>Parti</w:t>
      </w:r>
    </w:p>
    <w:p>
      <w:r>
        <w:t>A., rappresentato dall'avv. Luigi Mattei, Reclamante</w:t>
      </w:r>
    </w:p>
    <w:p>
      <w:r>
        <w:t>contro</w:t>
      </w:r>
    </w:p>
    <w:p>
      <w:r>
        <w:t>MINISTERO PUBBLICO DELLACONFEDERAZIONE,</w:t>
      </w:r>
    </w:p>
    <w:p>
      <w:r>
        <w:t>Controparte</w:t>
      </w:r>
    </w:p>
    <w:p>
      <w:r>
        <w:t>UFFICIO DEI GIUDICI ISTRUTTORI FEDERALI, Autorità che ha reso la decisione impugnata</w:t>
      </w:r>
    </w:p>
    <w:p>
      <w:r>
        <w:t>Oggetto</w:t>
      </w:r>
    </w:p>
    <w:p>
      <w:r>
        <w:t>Rinvio di un'audizione (art. 30 PP) ed effetto sospensivo (art. 218 PP)</w:t>
      </w:r>
    </w:p>
    <w:p>
      <w:r>
        <w:t>B u n d e s s t r a f g e r i c h t T r i b u n a l p é n a l f é d é r a l T r i b u n a l e p e n a l e f e d e r a l e T r i b u n a l p e n a l f e d e r a l Numero dell’incarto: BP.2010.57 (procedura principale: BB.2010.95)</w:t>
      </w:r>
    </w:p>
    <w:p>
      <w:r>
        <w:t>- 2 -</w:t>
      </w:r>
    </w:p>
    <w:p>
      <w:r>
        <w:t>Il Presidente della I Corte dei reclami penali, visto:</w:t>
      </w:r>
    </w:p>
    <w:p>
      <w:r>
        <w:t>- il reclamo del 7 ottobre 2010 interposto da A. contro la citazione del 5 ottobre 2010, mediante la quale il Giudice istruttore federale (in seguito: GIF) ha fissato l'interrogatorio del testimone B. al lunedì 11 ottobre 2010, alle ore 10.00, presso la sede della Polizia giudizia- ria federale a Lugano ai sensi dell'art. 30 PP;</w:t>
      </w:r>
    </w:p>
    <w:p>
      <w:r>
        <w:t>- la domanda di effetto sospensivo contenuta nel predetto reclamo.</w:t>
      </w:r>
    </w:p>
    <w:p>
      <w:r>
        <w:t>Considerato:</w:t>
      </w:r>
    </w:p>
    <w:p>
      <w:r>
        <w:t>- che il reclamo non sospende l’esecuzione della decisione impugnata se non nel caso in cui la Corte dei reclami penali o il suo presidente lo ordini (art. 218 PP);</w:t>
      </w:r>
    </w:p>
    <w:p>
      <w:r>
        <w:t>- che il conferimento dell’effetto sospensivo dipende, di regola, dalle particolarità del caso e dalla ponderazione degli interessi in gioco (DTF 107 Ia 269 consid. 1);</w:t>
      </w:r>
    </w:p>
    <w:p>
      <w:r>
        <w:t>- che lo scopo primario di questo provvedimento è la salvaguardia di uno stato di fatto che garantisca l’efficacia di una decisione ulteriore, qualunque sia il suo esito;</w:t>
      </w:r>
    </w:p>
    <w:p>
      <w:r>
        <w:t>- che il reclamante deve rendere verosimile un pregiudizio immediato e irrevocabile legato all’assenza di effetto sospensivo (KOLLY, Le pourvoi en nullité à la Cour de cassation pénale du Tribunal fédéral, un aperçu de la pratique, Berna 2004, pag. 59, pto 5.2.6);</w:t>
      </w:r>
    </w:p>
    <w:p>
      <w:r>
        <w:t>- che nella fattispecie il reclamante fa valere che il termine così breve entro il quale è stato citato il testimone B., è manifestamente insuffi- ciente e non gli consente di far capo ai mezzi di difesa concessi dalla procedura penale in modo efficace;</w:t>
      </w:r>
    </w:p>
    <w:p>
      <w:r>
        <w:t>- che esso postula pertanto la concessione dell'effetto sospensivo;</w:t>
      </w:r>
    </w:p>
    <w:p>
      <w:r>
        <w:t>- che nella sostanza, per le ragioni espresse dal reclamante, la man- cata concessione dell'effetto sospensivo comprometterebbe l'oggetto stesso della lite;</w:t>
      </w:r>
    </w:p>
    <w:p>
      <w:r>
        <w:t>- 3 -</w:t>
      </w:r>
    </w:p>
    <w:p>
      <w:r>
        <w:t>- che, onde mantenere intatto lo stato di diritto, la domanda di conces- sione dell’effetto sospensivo formulata da A. va accolta;</w:t>
      </w:r>
    </w:p>
    <w:p>
      <w:r>
        <w:t>- che di conseguenza l'interrogatorio del testimone B. fissato per il lu- nedì 11 ottobre 2010, alle ore 10.00 è annullato;</w:t>
      </w:r>
    </w:p>
    <w:p>
      <w:r>
        <w:t>- che le spese del presente decreto seguono quelle della decisione di merito.</w:t>
      </w:r>
    </w:p>
    <w:p>
      <w:r>
        <w:t>- 4 -</w:t>
      </w:r>
    </w:p>
    <w:p>
      <w:r>
        <w:t>Decreta:</w:t>
      </w:r>
    </w:p>
    <w:p>
      <w:r>
        <w:t>1. La domanda di effetto sospensivo è accolta e la citazione del testimone B. annullata ai sensi dei considerandi.</w:t>
      </w:r>
    </w:p>
    <w:p>
      <w:r>
        <w:t>2. Le spese del presente decreto seguono quelle della decisione di merito.</w:t>
      </w:r>
    </w:p>
    <w:p>
      <w:r>
        <w:t>Bellinzona, l'8 ottobre 2010</w:t>
      </w:r>
    </w:p>
    <w:p>
      <w:r>
        <w:t>In nome della I Corte dei reclami penali del Tribunale penale federale</w:t>
      </w:r>
    </w:p>
    <w:p>
      <w:r>
        <w:t>Il Presidente: La Cancelliera:</w:t>
      </w:r>
    </w:p>
    <w:p>
      <w:r>
        <w:t>Comunicazione a (anticipata via fax):</w:t>
      </w:r>
    </w:p>
    <w:p>
      <w:r>
        <w:t>- Avv. Luigi Mattei - Ministero pubblico della Confederazione - Ufficio dei giudici istruttori federali</w:t>
      </w:r>
    </w:p>
    <w:p>
      <w:r>
        <w:t>Informazione sui rimedi giuridici Contro questa sentenza non è dato alcun rimedio giuridico.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