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BP.2010.4 vom 16. Februar 2010</w:t>
      </w:r>
    </w:p>
    <w:p>
      <w:r>
        <w:t>Bundesstrafgericht, 2010-02-16, IT</w:t>
      </w:r>
    </w:p>
    <w:p>
      <w:r>
        <w:rPr>
          <w:b/>
        </w:rPr>
        <w:t xml:space="preserve">Quelle: </w:t>
      </w:r>
      <w:r>
        <w:t>https://mcp.opencaselaw.ch/entscheid/bstger_BP.2010.4</w:t>
      </w:r>
    </w:p>
    <w:p>
      <w:r>
        <w:t>FR: TPF BP.2010.4 du 16 février 2010</w:t>
      </w:r>
    </w:p>
    <w:p>
      <w:r>
        <w:t>IT: TPF BP.2010.4 del 16 febbraio 2010</w:t>
      </w:r>
    </w:p>
    <w:p>
      <w:pPr>
        <w:pStyle w:val="Heading2"/>
      </w:pPr>
      <w:r>
        <w:t>Regeste</w:t>
      </w:r>
    </w:p>
    <w:p>
      <w:r>
        <w:t>Gratuito patrocinio (art. 64 cpv. 1 LTF).</w:t>
      </w:r>
    </w:p>
    <w:p>
      <w:pPr>
        <w:pStyle w:val="Heading2"/>
      </w:pPr>
      <w:r>
        <w:t>Erwägungen</w:t>
      </w:r>
    </w:p>
    <w:p>
      <w:r>
        <w:rPr>
          <w:b/>
        </w:rPr>
        <w:t>E. 1.1</w:t>
      </w:r>
    </w:p>
    <w:p>
      <w:r>
        <w:t>Nella misura in cui la legge federale sulla procedura penale non dispone altrimenti, le spese e le indennità in relazione al procedimento giudiziario sono stabilite secondo gli art. 62-68 della legge federale sul Tribunale fede- rale (LTF, RS 173.110; art. 30 LTPF in relazione con l’art. 245 cpv. 1 PP). Secondo l’art. 62 cpv. 1 LTF, la parte che adisce il tribunale deve versare un anticipo equivalente alle spese giudiziarie presunte. Se una parte non dispone dei mezzi necessari e le sue conclusioni non sembrano prive di probabilità di successo, il tribunale la dispensa, su domanda, dal pagamen- to delle spese giudiziarie e dalla prestazione di garanzie per le spese ripe- tibili (art. 64 cpv. 1 LTF) e può, se occorre, far assistere questa parte da un avvocato (art. 64 cpv. 2 LTF).</w:t>
      </w:r>
    </w:p>
    <w:p>
      <w:r>
        <w:rPr>
          <w:b/>
        </w:rPr>
        <w:t>E. 1.2</w:t>
      </w:r>
    </w:p>
    <w:p>
      <w:r>
        <w:t>Una parte è da considerarsi indigente allorquando, per pagare le spese processuali e le ripetibili, è costretta ad intaccare i mezzi necessari per co- prire i bisogni fondamentali personali e della propria famiglia (DTF 125 IV 161 consid. 4a; 124 I 1 consid. 2a; cfr. ugualmente DTF 128 I 225 con- sid. 2.5.1; 127 I 202 consid. 3b). L’analisi dell’esistenza dell’indigenza deve tener conto di tutta la situazione finanziaria dell’istante al momento dell’inoltro della richiesta di assistenza giudiziaria. Ciò comprende, da una parte, tutti gli obblighi finanziari e, d’altra parte, i redditi e la fortuna (DTF 124 I 1 consid. 2a; 120 Ia 179 consid. 3a, con i rinvii). Per la definizione di quanto è necessario per coprire i bisogni fondamentali l’autorità chiamata a giudicare non dovrebbe basarsi in maniera schematica sul minimo esisten- ziale prestabilito dalla legislazione sull’esecuzione e sul fallimento, ma prendere in considerazione le circostanze personali del richiedente. Un’eventuale eccedenza risultante dal confronto tra il reddito a disposizione e l’importo necessario a soddisfare i bisogni fondamentali deve poter esse- re utilizzata per affrontare le spese giudiziarie e ripetibili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t>- 4 -</w:t>
      </w:r>
    </w:p>
    <w:p>
      <w:r>
        <w:rPr>
          <w:b/>
        </w:rPr>
        <w:t>E. 1.3</w:t>
      </w:r>
    </w:p>
    <w:p>
      <w:r>
        <w:t>Di principio, spetta al richiedente presentare e provare, nella misura del possibile, i suoi redditi e la sua fortuna. Più la situazione finanziaria è com- plessa, tanto più elevate risultano essere le esigenze di chiarezza e com- pletezza della richiesta. I bisogni fondamentali attuali dell’istante devono poter essere determinati sulla base delle pezze giustificative inoltrate. Le pezze giustificative devono inoltre fornire un’immagine chiara di tutti gli ob- blighi finanziari del richiedente così come dei suoi redditi e della sua fortuna (DTF 125 IV 161 consid. 4a). Se il richiedente non riesce a presentare in maniera chiara e completa la sua situazione finanziaria, ossia i giustificativi inoltrati e i dati comunicati non riescono a dare un’immagine coerente e esente da contraddizioni della medesima, la richiesta può essere respinta a causa di una motivazione insufficiente o per indigenza non dimostrata (v. DTF 125 IV 161 consid. 4a; ALFRED BÜHLER, Die Prozessarmut, in: Schöbi [ed.], Gerichtskosten, Parteikosten, Prozesskaution, unentgeltliche Prozessführung, Berna 2001, pag. 189 e seg.).</w:t>
      </w:r>
    </w:p>
    <w:p>
      <w:r>
        <w:rPr>
          <w:b/>
        </w:rPr>
        <w:t>E. 2</w:t>
      </w:r>
    </w:p>
    <w:p>
      <w:r>
        <w:t>Nella fattispecie, questa Corte constata che nel formulario relativo alla ri- chiesta d'assistenza giudiziaria gratuita inoltrato non figura nulla nella rubri- ca "Redditi (mensili)" concernenti il richiedente. A tal proposito, il patrocina- tore del richiedente ha precisato che il suo assistito avrebbe iniziato nel mese di gennaio 2010 un'attività dipendente in prova presso la ditta B. S.a.g.l. a Z. e che al momento non gli sarebbe stato ancora assicurato un salario per la sua attività, ciò che gli avrebbe impedito di dare indicazione in merito nel formulario compilato. Egli ha comunque assicurato che l'importo del salario sarebbe stato comunicato non appena disponibile. Va però rile- vato che negli atti allegati al citato formulario non figura nessun documento attestante le dichiarazioni del patrocinatore; egli avrebbe potuto comunica- re alla presente autorità a partire da quando, trascorso con successo il pe- riodo di prova, egli avrebbe iniziato a percepire un salario nonché l'importo del medesimo. Ora è evidente che la mancanza dell'importo relativo al red- dito non permette all'autorità di delineare sufficientemente la situazione e- conomica del richiedente, precisato che in assenza di un'attività lavorativa quest'ultimo avrebbe comunque la possibilità di chiedere di essere posto al beneficio dell'indennità di disoccupazione o dell'assistenza pubblica, inden- nità che si aggiungerebbe alla rendita d'invalidità di fr. 1'350.- percepita mensilmente dalla moglie e al contributo di (almeno) fr. 500.- mensile forni- to dalla figlia in quanto convivente con i genitori (v. act. 1.1 pag. 2). Ad ogni modo, nel già citato formulario è esplicitamente previsto che "la dichiara- zione d'imposta e l'ultima decisione di tassazione rilasciata dall'Ufficio delle imposte del Comune di domicilio devono essere allegate alla presente" (pag. 2). Inoltre, "una domanda allestita in modo incompleto o mancante dei necessari documenti giustificativi potrà senz'altro essere respinta (…)" (pag. 2). Ebbene, il richiedente ha sì inviato la dichiarazione d'imposta rela-</w:t>
      </w:r>
    </w:p>
    <w:p>
      <w:r>
        <w:t>- 5 -</w:t>
      </w:r>
    </w:p>
    <w:p>
      <w:r>
        <w:t>tiva al 2008, ma ha completamente omesso di inviare l'ultima decisione di tassazione, documento ancora più importante per verificare i suoi recenti redditi e la sua attuale fortuna. Visto tutto quanto precede, la presente auto- rità si trova nell'impossibilità di verificare la reale situazione economica del richiedente, ciò che deve condurre, di riflesso, alla reiezione della richiesta d’assistenza giudiziaria gratuita.</w:t>
      </w:r>
    </w:p>
    <w:p>
      <w:r>
        <w:rPr>
          <w:b/>
        </w:rPr>
        <w:t>E. 3</w:t>
      </w:r>
    </w:p>
    <w:p>
      <w:r>
        <w:t>Vista la motivazione insufficiente della richiesta, e quindi la mancata dimo- strazione dello stato d’indigenza, la domanda d’assistenza presentata dall’indagato va respinta sia per ciò che concerne la dispensa dal paga- mento delle spese processuali, sia per quanto riguarda l’assunzione dell’onorario del suo difensore, ragione per cui egli è invitato a versare alla cassa del Tribunale penale federale, entro il 5 marzo 2010, un anticipo del- le spese di fr. 1'500.-.</w:t>
      </w:r>
    </w:p>
    <w:p>
      <w:r>
        <w:rPr>
          <w:b/>
        </w:rPr>
        <w:t>E. 4</w:t>
      </w:r>
    </w:p>
    <w:p>
      <w:r>
        <w:t>Le spese giudiziarie legate alla presente decisione seguono quelle della procedura di reclamo.</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