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BP.2010.2 vom 2. Februar 2010</w:t>
      </w:r>
    </w:p>
    <w:p>
      <w:r>
        <w:t>Bundesstrafgericht, 2010-02-02, IT</w:t>
      </w:r>
    </w:p>
    <w:p>
      <w:r>
        <w:rPr>
          <w:b/>
        </w:rPr>
        <w:t xml:space="preserve">Quelle: </w:t>
      </w:r>
      <w:r>
        <w:t>https://mcp.opencaselaw.ch/entscheid/bstger_BP.2010.2</w:t>
      </w:r>
    </w:p>
    <w:p>
      <w:r>
        <w:t>FR: TPF BP.2010.2 du 2 février 2010</w:t>
      </w:r>
    </w:p>
    <w:p>
      <w:r>
        <w:t>IT: TPF BP.2010.2 del 2 febbraio 2010</w:t>
      </w:r>
    </w:p>
    <w:p>
      <w:pPr>
        <w:pStyle w:val="Heading2"/>
      </w:pPr>
      <w:r>
        <w:t>Regeste</w:t>
      </w:r>
    </w:p>
    <w:p>
      <w:r>
        <w:t>Complemento d'istruzione (art. 119 PP) ed effetto sospensivo (art. 218 PP).</w:t>
      </w:r>
    </w:p>
    <w:p>
      <w:pPr>
        <w:pStyle w:val="Heading2"/>
      </w:pPr>
      <w:r>
        <w:t>Volltext</w:t>
      </w:r>
    </w:p>
    <w:p>
      <w:r>
        <w:t>Decreto del 2 febbraio 2010 Presidente della I Corte dei reclami penali Composizione</w:t>
      </w:r>
    </w:p>
    <w:p>
      <w:r>
        <w:t>Giudice penale federale Tito Ponti, Presidente Cancelliere Giampiero Vacalli</w:t>
      </w:r>
    </w:p>
    <w:p>
      <w:r>
        <w:t>Parti</w:t>
      </w:r>
    </w:p>
    <w:p>
      <w:r>
        <w:t>A., rappresentato dall'avv. Yasar Ravi, Reclamante</w:t>
      </w:r>
    </w:p>
    <w:p>
      <w:r>
        <w:t>contro</w:t>
      </w:r>
    </w:p>
    <w:p>
      <w:r>
        <w:t>MINISTERO PUBBLICO DELLA CONFEDERAZIONE, Controparte</w:t>
      </w:r>
    </w:p>
    <w:p>
      <w:r>
        <w:t>UFFICIO DEI GIUDICI ISTRUTTORI FEDERALI, , Autorità che ha reso la decisione impugnata</w:t>
      </w:r>
    </w:p>
    <w:p>
      <w:r>
        <w:t>Oggetto</w:t>
      </w:r>
    </w:p>
    <w:p>
      <w:r>
        <w:t>Complemento d'istruzione (art. 119 PP) ed effetto so- spensivo (art. 218 PP)</w:t>
      </w:r>
    </w:p>
    <w:p>
      <w:r>
        <w:t>B u n d e s s t r a f g e r i c h t T r i b u n a l p é n a l f é d é r a l T r i b u n a l e p e n a l e f e d e r a l e T r i b u n a l p e n a l f e d e r a l Numero dell’incarto: BP.2010.2 (Procedura principale: BB.2010.6) (Procedura accessoria: BP.2010.4)</w:t>
      </w:r>
    </w:p>
    <w:p>
      <w:r>
        <w:t>- 2 -</w:t>
      </w:r>
    </w:p>
    <w:p>
      <w:r>
        <w:t>Il Presidente della I Corte dei reclami penali, visto:</w:t>
      </w:r>
    </w:p>
    <w:p>
      <w:r>
        <w:t>- il reclamo del 25 gennaio 2010 interposto da A. contro la decisione del 19 gennaio 2010, mediante la quale l’Ufficio dei giudici istruttori federali (in seguito: UGI) ha respinto l'istanza di completamento d'istruzione presentata il 16 novembre 2009 dal reclamante;</w:t>
      </w:r>
    </w:p>
    <w:p>
      <w:r>
        <w:t>- la domanda di effetto sospensivo contenuta nel reclamo;</w:t>
      </w:r>
    </w:p>
    <w:p>
      <w:r>
        <w:t>- le osservazioni alla domanda di effetto sospensivo presentate dall’UGI e dal Ministero pubblico della Confederazione (in seguito: MPC);</w:t>
      </w:r>
    </w:p>
    <w:p>
      <w:r>
        <w:t>Considerato:</w:t>
      </w:r>
    </w:p>
    <w:p>
      <w:r>
        <w:t>- che il reclamo non sospende l’esecuzione della decisione impugnata se non nel caso in cui la Corte dei reclami penali o il suo presidente lo ordini (art. 218 PP);</w:t>
      </w:r>
    </w:p>
    <w:p>
      <w:r>
        <w:t>- che il conferimento dell’effetto sospensivo dipende, di regola, dalle particolarità del caso e dalla ponderazione degli interessi in gioco (DTF 107 Ia 269 consid. 1);</w:t>
      </w:r>
    </w:p>
    <w:p>
      <w:r>
        <w:t>- che lo scopo primario di questo provvedimento è la salvaguardia di uno stato di fatto che garantisca l’efficacia di una decisione ulteriore, qualunque sia il suo esito;</w:t>
      </w:r>
    </w:p>
    <w:p>
      <w:r>
        <w:t>- che il reclamante deve rendere verosimile un pregiudizio immediato e irrevocabile legato all’assenza di effetto sospensivo (KOLLY, Le pourvoi en nullité à la Cour de cassation pénale du Tribunal fédéral, un aperçu de la pratique, Berna 2004, pag. 59, pto 5.2.6);</w:t>
      </w:r>
    </w:p>
    <w:p>
      <w:r>
        <w:t>- che il reclamante, visto il contenuto del suo gravame nonché il fatto che la fissazione eventuale del dibattimento nelle more del suo re- clamo costituirebbe un danno difficilmente riparabile ai diritti della di- fesa, postula la concessione dell'effetto sospensivo;</w:t>
      </w:r>
    </w:p>
    <w:p>
      <w:r>
        <w:t>- che nelle sue osservazioni del 29 gennaio 2010, l'UGI afferma che, non prevedendo il dibattimento prima dell'autunno, la domanda del- l'effetto sospensivo va respinta;</w:t>
      </w:r>
    </w:p>
    <w:p>
      <w:r>
        <w:t>- 3 -</w:t>
      </w:r>
    </w:p>
    <w:p>
      <w:r>
        <w:t>- che con scritto del 1° febbraio 2010 il MPC ha comunicato di rinun- ciare a presentare osservazioni sulla richiesta di effetto sospensivo;</w:t>
      </w:r>
    </w:p>
    <w:p>
      <w:r>
        <w:t>- che la mancata concessione dell'effetto sospensivo permetterebbe la chiusura dell'istruzione preparatoria – l'UGI ha dichiarato di voler tra- smettere il suo rapporto finale al MPC entro fine marzo -, precluden- do quindi l'eventuale adozione di complementi istruttori giusta l'art. 119 PP;</w:t>
      </w:r>
    </w:p>
    <w:p>
      <w:r>
        <w:t>- che, onde mantenere intatto lo stato di diritto, la domanda di conces- sione dell’effetto sospensivo va accolta;</w:t>
      </w:r>
    </w:p>
    <w:p>
      <w:r>
        <w:t>- che le spese del presente decreto seguono quelle della decisione di merito.</w:t>
      </w:r>
    </w:p>
    <w:p>
      <w:r>
        <w:t>- 4 -</w:t>
      </w:r>
    </w:p>
    <w:p>
      <w:r>
        <w:t>Decreta: 1. La domanda di effetto sospensivo è accolta. 2. Le spese del presente decreto seguono quelle della decisione di merito.</w:t>
      </w:r>
    </w:p>
    <w:p>
      <w:r>
        <w:t>Bellinzona, 2 febbraio 2010</w:t>
      </w:r>
    </w:p>
    <w:p>
      <w:r>
        <w:t>In nome della I Corte dei reclami penali del Tribunale penale federale</w:t>
      </w:r>
    </w:p>
    <w:p>
      <w:r>
        <w:t>Il Presidente: Il Cancelliere:</w:t>
      </w:r>
    </w:p>
    <w:p>
      <w:r>
        <w:t>Comunicazione a: - Avv. Yasar Ravi - Ministero pubblico della Confederazione - Ufficio dei giudici istruttori federali</w:t>
      </w:r>
    </w:p>
    <w:p>
      <w:r>
        <w:t>Informazione sui rimedi giuridici Contro questa sentenza non è dato alcun rimedio giuridico.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