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BP.2010.1 vom 2. Februar 2010</w:t>
      </w:r>
    </w:p>
    <w:p>
      <w:r>
        <w:t>Bundesstrafgericht, 2010-02-02, IT</w:t>
      </w:r>
    </w:p>
    <w:p>
      <w:r>
        <w:rPr>
          <w:b/>
        </w:rPr>
        <w:t xml:space="preserve">Quelle: </w:t>
      </w:r>
      <w:r>
        <w:t>https://mcp.opencaselaw.ch/entscheid/bstger_BP.2010.1</w:t>
      </w:r>
    </w:p>
    <w:p>
      <w:r>
        <w:t>FR: TPF BP.2010.1 du 2 février 2010</w:t>
      </w:r>
    </w:p>
    <w:p>
      <w:r>
        <w:t>IT: TPF BP.2010.1 del 2 febbraio 2010</w:t>
      </w:r>
    </w:p>
    <w:p>
      <w:pPr>
        <w:pStyle w:val="Heading2"/>
      </w:pPr>
      <w:r>
        <w:t>Regeste</w:t>
      </w:r>
    </w:p>
    <w:p>
      <w:r>
        <w:t>Assistenza giudiziaria gratuita (art. 64 cpv. 1 LTF).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Nella misura in cui la legge federale sulla procedura penale non dispone altrimenti, le spese e le indennità in relazione al procedimento giudiziario sono stabilite secondo gli art. 62-68 della legge federale sul Tribunale fede- rale (LTF, RS 173.110; art. 30 LTPF in relazione con l’art. 245 cpv. 1 PP). Secondo l’art. 62 cpv. 1 LTF, la parte che adisce il tribunale deve versare un anticipo equivalente alle spese giudiziarie presunte. Se una parte non dispone dei mezzi necessari e le sue conclusioni non sembrano prive di probabilità di successo, il tribunale la dispensa, su domanda, dal pagamen- to delle spese giudiziarie e dalla prestazione di garanzie per le spese ripe- tibili (art. 64 cpv. 1 LTF) e può, se occorre, far assistere questa parte da un avvocato (art. 64 cpv. 2 LTF).</w:t>
      </w:r>
    </w:p>
    <w:p>
      <w:r>
        <w:rPr>
          <w:b/>
        </w:rPr>
        <w:t>E. 1.2</w:t>
      </w:r>
    </w:p>
    <w:p>
      <w:r>
        <w:t>Una parte è da considerarsi indigente allorquando, per pagare le spese processuali e le ripetibili, è costretta ad intaccare i mezzi necessari per co- prire i bisogni fondamentali personali e della propria famiglia (DTF 125 IV 161 consid. 4a; 124 I 1 consid. 2a; cfr. ugualmente DTF 128 I 225 con- sid. 2.5.1; 127 I 202 consid. 3b). L’analisi dell’esistenza dell’indigenza deve tener conto di tutta la situazione finanziaria dell’istante al momento</w:t>
      </w:r>
    </w:p>
    <w:p>
      <w:r>
        <w:t>- 4 -</w:t>
      </w:r>
    </w:p>
    <w:p>
      <w:r>
        <w:t>dell’inoltro della richiesta di assistenza giudiziaria. Ciò comprende, da una parte, tutti gli obblighi finanziari e, d’altra parte, i redditi e la fortuna (DTF 124 I 1 consid. 2a; 120 Ia 179 consid. 3a, con i rinvii). Per la defini- zione di quanto è necessario per coprire i bisogni fondamentali l’autorità chiamata a giudicare non dovrebbe basarsi in maniera schematica sul mi- nimo esistenziale prestabilito dalla legislazione sull’esecuzione e sul falli- mento, ma prendere in considerazione le circostanze personali del richie- dente. Un’eventuale eccedenza risultante dal confronto tra il reddito a di- sposizione e l’importo necessario a soddisfare i bisogni fondamentali deve poter essere utilizzata per affrontare le spese giudiziarie e ripetibili previste in un caso concreto (DTF 118 Ia 369 consid. 4a); in questo caso, l’eccedenza mensile deve permettere di estinguere il debito legato alle spese giudiziarie; per i casi più semplici, nel lasso di tempo di un anno e per gli altri entro due anni (v., in proposito, la sentenza del Tribunale fede- rale 5P.457/2003 del 19 gennaio 2004 consid. 1.2).</w:t>
      </w:r>
    </w:p>
    <w:p>
      <w:r>
        <w:rPr>
          <w:b/>
        </w:rPr>
        <w:t>E. 1.3</w:t>
      </w:r>
    </w:p>
    <w:p>
      <w:r>
        <w:t>Di principio, spetta al richiedente presentare e provare, nella misura del possibile, i suoi redditi e la sua fortuna. Più la situazione finanziaria è com- plessa, tanto più elevate risultano essere le esigenze di chiarezza e com- pletezza della richiesta. I bisogni fondamentali attuali dell’istante devono poter essere determinati sulla base delle pezze giustificative inoltrate. Le pezze giustificative devono inoltre fornire un’immagine chiara di tutti gli ob- blighi finanziari del richiedente così come dei suoi redditi e della sua fortuna (DTF 125 IV 161 consid. 4a). Se il richiedente non riesce a presentare in maniera chiara e completa la sua situazione finanziaria, ossia i giustificativi inoltrati e i dati comunicati non riescono a dare un’immagine coerente e esente da contraddizioni della medesima, la richiesta può essere respinta a causa di una motivazione insufficiente o per indigenza non dimostrata (v. DTF 125 IV 161 consid. 4a; ALFRED BÜHLER, Die Prozessarmut, in: Schöbi [ed.], Gerichtskosten, Parteikosten, Prozesskaution, unentgeltliche Pro- zessführung, Berna 2001, pag. 189 e seg.).</w:t>
      </w:r>
    </w:p>
    <w:p>
      <w:r>
        <w:rPr>
          <w:b/>
        </w:rPr>
        <w:t>E. 2</w:t>
      </w:r>
    </w:p>
    <w:p>
      <w:r>
        <w:t>Nella fattispecie, si rileva che nessuna delle informazioni riportate nel for- mulario relativo alla richiesta d’assistenza giudiziaria – compilato peraltro in maniera approssimativa - è supportata dalla benché minima pezza giustifi- cativa. Tutte le spese mensili riportate nonché i debiti menzionati non tro- vano riferimento in nessun documento. Vivendo l'istante in Svizzera, di grande importanza per la valutazione della sua situazione economica sa- rebbe stata l'ultima decisione di tassazione o la più recente dichiarazione fiscale, documenti tuttavia non fatti pervenire a questo Tribunale. Nel suo scritto del 13 gennaio scorso l'istante ha dichiarato di non esercitare nes- suna attività lucrativa, di non beneficiare dell'assistenza pubblica e di esse- re aiutato finanziariamente dalla sua compagna, senza voler però svelare</w:t>
      </w:r>
    </w:p>
    <w:p>
      <w:r>
        <w:t>- 5 -</w:t>
      </w:r>
    </w:p>
    <w:p>
      <w:r>
        <w:t>né l'entità di questo aiuto né la situazione economica della compagna. In una tale situazione la presente autorità si trova nell’impossibilità di verifica- re l’attendibilità e la veridicità delle cifre riportate. In definitiva, la totale mancanza di pezze giustificative relative ai dati trasmessi, unitamente alle diverse omissioni riscontrate nel formulario, non permette di delineare suffi- cientemente la situazione finanziaria del richiedente, ciò che deve condur- re, di riflesso, – un esplicito avvertimento in tal senso figura d’altronde sul formulario da compilare (pag. 2) - alla reiezione della richiesta d’assistenza giudiziaria gratuita.</w:t>
      </w:r>
    </w:p>
    <w:p>
      <w:r>
        <w:rPr>
          <w:b/>
        </w:rPr>
        <w:t>E. 3</w:t>
      </w:r>
    </w:p>
    <w:p>
      <w:r>
        <w:t>Vista la motivazione insufficiente della richiesta, e quindi la mancata dimo- strazione dello stato d’indigenza, la domanda d’assistenza presentata dall’indagato va respinta sia per ciò che concerne la dispensa dal paga- mento delle spese processuali, sia per quanto riguarda l’assunzione dell’onorario del suo difensore, ragione per cui egli è invitato a versare alla cassa del Tribunale penale federale, entro il 12 febbraio 2010, un anticipo delle spese di fr. 1'500.-.</w:t>
      </w:r>
    </w:p>
    <w:p>
      <w:r>
        <w:rPr>
          <w:b/>
        </w:rPr>
        <w:t>E. 4</w:t>
      </w:r>
    </w:p>
    <w:p>
      <w:r>
        <w:t>Le spese giudiziarie legate alla presente decisione seguono quelle della procedura di reclamo.</w:t>
      </w:r>
    </w:p>
    <w:p>
      <w:r>
        <w:t>- 6 -</w:t>
      </w:r>
    </w:p>
    <w:p>
      <w:r>
        <w:t>Per questi motivi, la I Corte dei reclami penali pronuncia: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