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BP.2009.46 vom 20. Oktober 2009</w:t>
      </w:r>
    </w:p>
    <w:p>
      <w:r>
        <w:t>Bundesstrafgericht, 2009-10-20, IT</w:t>
      </w:r>
    </w:p>
    <w:p>
      <w:r>
        <w:rPr>
          <w:b/>
        </w:rPr>
        <w:t xml:space="preserve">Quelle: </w:t>
      </w:r>
      <w:r>
        <w:t>https://mcp.opencaselaw.ch/entscheid/bstger_BP.2009.46</w:t>
      </w:r>
    </w:p>
    <w:p>
      <w:r>
        <w:t>FR: TPF BP.2009.46 du 20 octobre 2009</w:t>
      </w:r>
    </w:p>
    <w:p>
      <w:r>
        <w:t>IT: TPF BP.2009.46 del 20 ottobre 2009</w:t>
      </w:r>
    </w:p>
    <w:p>
      <w:pPr>
        <w:pStyle w:val="Heading2"/>
      </w:pPr>
      <w:r>
        <w:t>Regeste</w:t>
      </w:r>
    </w:p>
    <w:p>
      <w:r>
        <w:t>Assistenza giudiziaria gratuita (art. 64 cpv. 1 LTF).</w:t>
      </w:r>
    </w:p>
    <w:p>
      <w:pPr>
        <w:pStyle w:val="Heading2"/>
      </w:pPr>
      <w:r>
        <w:t>Erwägungen</w:t>
      </w:r>
    </w:p>
    <w:p>
      <w:r>
        <w:rPr>
          <w:b/>
        </w:rPr>
        <w:t>E. 1.1</w:t>
      </w:r>
    </w:p>
    <w:p>
      <w:r>
        <w:t>Nella misura in cui la legge federale sulla procedura penale non dispone altrimenti, le spese e le indennità in relazione al procedimento giudiziario sono stabilite secondo gli art. 62-68 della legge federale sul Tribunale fede- rale (LTF, RS 173.110; art. 30 LTPF in relazione con l’art. 245 cpv. 1 PP). Secondo l’art. 62 cpv. 1 LTF, la parte che adisce il tribunale deve versare un anticipo equivalente alle spese giudiziarie presunte. Se una parte non dispone dei mezzi necessari e le sue conclusioni non sembrano prive di probabilità di successo, il tribunale la dispensa, su domanda, dal pagamen- to delle spese giudiziarie e dalla prestazione di garanzie per le spese ripe- tibili (art. 64 cpv. 1 LTF) e può, se occorre, far assistere questa parte da un avvocato (art. 64 cpv. 2 LTF).</w:t>
      </w:r>
    </w:p>
    <w:p>
      <w:r>
        <w:rPr>
          <w:b/>
        </w:rPr>
        <w:t>E. 1.2</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 sid. 2.5.1; 127 I 202 consid. 3b). L’analisi dell’esistenza dell’indigenza deve tener conto di tutta la situazione finanziaria dell’istante al momento dell’inoltro della richiesta di assistenza giudiziaria. Ciò comprende, da una parte, tutti gli obblighi finanziari e, d’altra parte, i redditi e la fortuna (DTF 124 I 1 consid. 2a; 120 Ia 179 consid. 3a, con i rinvii). Per la defini- zione di quanto è necessario per coprire i bisogni fondamentali l’autorità chiamata a giudicare non dovrebbe basarsi in maniera schematica sul mi- nimo esistenziale prestabilito dalla legislazione sull’esecuzione e sul falli- mento, ma prendere in considerazione le circostanze personali del richie- dente. Un’eventuale eccedenza risultante dal confronto tra il reddito a di- 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 rale 5P.457/2003 del 19 gennaio 2004 consid. 1.2).</w:t>
      </w:r>
    </w:p>
    <w:p>
      <w:r>
        <w:rPr>
          <w:b/>
        </w:rPr>
        <w:t>E. 1.3</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Le pezze giustificative devono inoltre fornire un’immagine chiara di tutti gli ob- blighi finanziari del richiedente così come dei suoi redditi e della sua fortuna</w:t>
      </w:r>
    </w:p>
    <w:p>
      <w:r>
        <w:t>- 4 -</w:t>
      </w:r>
    </w:p>
    <w:p>
      <w:r>
        <w:t>(DTF 125 IV 161 consid. 4a). Se il richiedente non riesce a presentare in maniera chiara e completa la sua situazione finanziaria, ossia i giustificativi inoltrati e i dati comunicati non riescono a dare un’immagine coerente e esente da contraddizioni della medesima, la richiesta può essere respinta a causa di una motivazione insufficiente o per indigenza non dimostrata (v. BÜHLER, Die Prozessarmut, in: SCHÖBI [ed.], Gerichtskosten, Parteiko- sten, Prozesskaution, unentgeltliche Prozessführung, Berna 2001, pag. 189 e seg.; DTF 125 IV 161 consid. 4a).</w:t>
      </w:r>
    </w:p>
    <w:p>
      <w:r>
        <w:rPr>
          <w:b/>
        </w:rPr>
        <w:t>E. 2</w:t>
      </w:r>
    </w:p>
    <w:p>
      <w:r>
        <w:t>Nella fattispecie, si rileva che nessuna delle informazioni riportate nel for- mulario relativo alla richiesta d’assistenza giudiziaria – compilato peraltro in maniera approssimativa - è supportata dalla benché minima pezza giustifi- cativa. Tutte le spese mensili riportate nonché i debiti fiscali menzionati non trovano riferimento in nessun documento. Inoltre, nonostante il richiedente sia stato liberato il 13 settembre 2006, nella rubrica "Redditi (mensili)" non figura stranamente nessun reddito (né una rendita, né un'indennità di di- soccupazione); egli non sembrerebbe neppure essere al beneficio dell'as- sistenza pubblica. La presente autorità si trova quindi nell’impossibilità di verificare l’attendibilità e la veridicità delle cifre riportate. In definitiva, la quasi totale mancanza di pezze giustificative relative ai dati trasmessi, uni- tamente alle diverse omissioni riscontrate nel formulario, non permette di delineare sufficientemente la situazione finanziaria del richiedente, ciò che deve condurre, di riflesso, – un esplicito avvertimento in tal senso figura d’altronde sul formulario da compilare (pag. 2) - alla reiezione della richie- sta d’assistenza giudiziaria gratuita.</w:t>
      </w:r>
    </w:p>
    <w:p>
      <w:r>
        <w:rPr>
          <w:b/>
        </w:rPr>
        <w:t>E. 3</w:t>
      </w:r>
    </w:p>
    <w:p>
      <w:r>
        <w:t>Vista la motivazione insufficiente della richiesta, e quindi la mancata dimo- strazione dello stato d’indigenza, la domanda d’assistenza presentata dall’indagato va respinta sia per ciò che concerne la dispensa dal paga- mento delle spese processuali, sia per quanto riguarda l’assunzione dell’onorario del suo difensore, ragione per cui egli è invitato a versare alla cassa del Tribunale penale federale, entro il 30 ottobre 2009, un anticipo delle spese di fr. 1'500.-.</w:t>
      </w:r>
    </w:p>
    <w:p>
      <w:r>
        <w:rPr>
          <w:b/>
        </w:rPr>
        <w:t>E. 4</w:t>
      </w:r>
    </w:p>
    <w:p>
      <w:r>
        <w:t>Le spese giudiziarie legate alla presente decisione seguono quelle della procedura di reclamo.</w:t>
      </w:r>
    </w:p>
    <w:p>
      <w:r>
        <w:t>- 5 -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