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BP.2008.64 vom 20. Januar 2009</w:t>
      </w:r>
    </w:p>
    <w:p>
      <w:r>
        <w:t>Bundesstrafgericht, 2009-01-20, FR</w:t>
      </w:r>
    </w:p>
    <w:p>
      <w:r>
        <w:rPr>
          <w:b/>
        </w:rPr>
        <w:t xml:space="preserve">Quelle: </w:t>
      </w:r>
      <w:r>
        <w:t>https://mcp.opencaselaw.ch/entscheid/bstger_BP.2008.64</w:t>
      </w:r>
    </w:p>
    <w:p>
      <w:r>
        <w:t>FR: TPF BP.2008.64 du 20 janvier 2009</w:t>
      </w:r>
    </w:p>
    <w:p>
      <w:r>
        <w:t>IT: TPF BP.2008.64 del 20 gennaio 2009</w:t>
      </w:r>
    </w:p>
    <w:p>
      <w:pPr>
        <w:pStyle w:val="Heading2"/>
      </w:pPr>
      <w:r>
        <w:t>Regeste</w:t>
      </w:r>
    </w:p>
    <w:p>
      <w:r>
        <w:t>Assistance judiciaire (art. 64 al. 1 LTF) - révision (art. 31 LTPF en lien avec 121 à 129 LTF)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B., représentés par Me Isabel von Fliedner, avo- cate,</w:t>
      </w:r>
    </w:p>
    <w:p>
      <w:r>
        <w:t>requérants</w:t>
      </w:r>
    </w:p>
    <w:p>
      <w:r>
        <w:t>contre</w:t>
      </w:r>
    </w:p>
    <w:p>
      <w:r>
        <w:t>Brent HOLTKAMP, Procureur fédéral</w:t>
      </w:r>
    </w:p>
    <w:p>
      <w:r>
        <w:t>Objet</w:t>
      </w:r>
    </w:p>
    <w:p>
      <w:r>
        <w:t>Assistance judiciaire (art. 64 al. 1 LTF) - révision (art. 31 LTPF en lien avec 121 à 129 LTF)</w:t>
      </w:r>
    </w:p>
    <w:p>
      <w:r>
        <w:t>B u n d e s s t r a f g e r i c h t T r i b u n a l p é n a l f é d é r a l T r i b u n a l e p e n a l e f e d e r a l e T r i b u n a l p e n a l f e d e r a l Numéros de dossiers: BP.2008.64 + BP.2008.65 (procédures prinicipales: BA.2008.3 + BA.2008.4)</w:t>
      </w:r>
    </w:p>
    <w:p>
      <w:r>
        <w:t>- 2 -</w:t>
      </w:r>
    </w:p>
    <w:p>
      <w:r>
        <w:t>Vu:</w:t>
      </w:r>
    </w:p>
    <w:p>
      <w:r>
        <w:t>- la demande de récusation du Procureur fédéral Brent Holtkamp adres- sée le 22 juillet 2008 au Procureur général de la Confédération et le 25 juillet 2008 à la Cour des affaires pénales du Tribunal pénal fédéral par A. et B., tiers saisis dans le cadre d’une procédure pénale dont les débats ont eu lieu du 28 juillet au 7 août 2008 devant la Cour précitée,</w:t>
      </w:r>
    </w:p>
    <w:p>
      <w:r>
        <w:t>- la décision du 28 juillet 2008 par laquelle le Procureur général de la Confédération considère qu’il n’y a aucun motif de récusation,</w:t>
      </w:r>
    </w:p>
    <w:p>
      <w:r>
        <w:t>- la demande de récusation adressée à la Cour de céans le 31 juillet 2008,</w:t>
      </w:r>
    </w:p>
    <w:p>
      <w:r>
        <w:t>- la requête d’assistance judiciaire du 15 août 2008, faisant suite à l’invitation faite à A. et B. de s’acquitter d’une avance de frais,</w:t>
      </w:r>
    </w:p>
    <w:p>
      <w:r>
        <w:t>- les formulaires ad hoc retournés dûment remplis par les requérants,</w:t>
      </w:r>
    </w:p>
    <w:p>
      <w:r>
        <w:t>- l’arrêt rendu le 19 novembre 2008 par la Cour de céans rejetant les demandes d’assistance judiciaire (BP.2008.41 + BP.2008.42),</w:t>
      </w:r>
    </w:p>
    <w:p>
      <w:r>
        <w:t>- la demande de révision de l’arrêt précité déposée par les requérants le</w:t>
      </w:r>
    </w:p>
    <w:p>
      <w:r>
        <w:rPr>
          <w:b/>
        </w:rPr>
        <w:t>E. 3</w:t>
      </w:r>
    </w:p>
    <w:p>
      <w:r>
        <w:t>Les frais suivent le sort de la cause au fond.</w:t>
      </w:r>
    </w:p>
    <w:p>
      <w:r>
        <w:t>Bellinzone, le 20 janvier 2009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Isabel von Fliedner, avocate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