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BP.2008.44 vom 10. September 2008</w:t>
      </w:r>
    </w:p>
    <w:p>
      <w:r>
        <w:t>Bundesstrafgericht, 2008-09-10, DE</w:t>
      </w:r>
    </w:p>
    <w:p>
      <w:r>
        <w:rPr>
          <w:b/>
        </w:rPr>
        <w:t xml:space="preserve">Quelle: </w:t>
      </w:r>
      <w:r>
        <w:t>https://mcp.opencaselaw.ch/entscheid/bstger_BP.2008.44</w:t>
      </w:r>
    </w:p>
    <w:p>
      <w:r>
        <w:t>FR: TPF BP.2008.44 du 10 septembre 2008</w:t>
      </w:r>
    </w:p>
    <w:p>
      <w:r>
        <w:t>IT: TPF BP.2008.44 del 10 settembre 2008</w:t>
      </w:r>
    </w:p>
    <w:p>
      <w:pPr>
        <w:pStyle w:val="Heading2"/>
      </w:pPr>
      <w:r>
        <w:t>Regeste</w:t>
      </w:r>
    </w:p>
    <w:p>
      <w:r>
        <w:t>Unentgeltliche Rechtspflege (Art. 64 Abs. 1 BGG)</w:t>
      </w:r>
    </w:p>
    <w:p>
      <w:pPr>
        <w:pStyle w:val="Heading2"/>
      </w:pPr>
      <w:r>
        <w:t>Volltext</w:t>
      </w:r>
    </w:p>
    <w:p>
      <w:r>
        <w:t>Entscheid vom 10. September 2008 I. Beschwerdekammer Besetzung</w:t>
      </w:r>
    </w:p>
    <w:p>
      <w:r>
        <w:t>Bundesstrafrichter Emanuel Hochstrasser, Vorsitz, Tito Ponti und Alex Staub, Gerichtsschreiberin Tanja Inniger</w:t>
      </w:r>
    </w:p>
    <w:p>
      <w:r>
        <w:t>Parteien</w:t>
      </w:r>
    </w:p>
    <w:p>
      <w:r>
        <w:t>A., vertreten durch Fürsprecher Alexander Feuz,</w:t>
      </w:r>
    </w:p>
    <w:p>
      <w:r>
        <w:t>Gesuchsteller</w:t>
      </w:r>
    </w:p>
    <w:p>
      <w:r>
        <w:t>Gegenstand</w:t>
      </w:r>
    </w:p>
    <w:p>
      <w:r>
        <w:t>Unentgeltliche Rechtspflege (Art. 64 Abs. 1 BGG)</w:t>
      </w:r>
    </w:p>
    <w:p>
      <w:r>
        <w:t>B u n d e s s t r a f g e r i c h t T r i b u n a l p é n a l f é d é r a l T r i b u n a l e p e n a l e f e d e r a l e T r i b u n a l p e n a l f e d e r a l Geschäftsnummer: BP.2008.44 (Hauptverfahren: BB.2008.48)</w:t>
      </w:r>
    </w:p>
    <w:p>
      <w:r>
        <w:t>- 2 -</w:t>
      </w:r>
    </w:p>
    <w:p>
      <w:r>
        <w:t>Die I. Beschwerdekammer hält fest, dass</w:t>
      </w:r>
    </w:p>
    <w:p>
      <w:r>
        <w:t>- die Bundesanwaltschaft im Zusammenhang mit diversen Sprengstoffan- schlägen seit dem 7. August 2007 ein gerichtspolizeiliches Ermittlungsverfah- ren führt;</w:t>
      </w:r>
    </w:p>
    <w:p>
      <w:r>
        <w:t>- die Bundesanwaltschaft das Verfahren am 21. September 2007 auf A. aus- dehnte, er am 29. Januar 2008 verhaftet wurde und sich seit dem 1. Februar 2008 in Untersuchungshaft befindet;</w:t>
      </w:r>
    </w:p>
    <w:p>
      <w:r>
        <w:t>- A. am 26. Mai 2008 Beschwerde wegen Verweigerung der Akteneinsicht und Rechtsverzögerung einreichte;</w:t>
      </w:r>
    </w:p>
    <w:p>
      <w:r>
        <w:t>- sein erstes Gesuch um Gewährung der unentgeltlichen Rechtspflege vom 12. Juni 2008 mit Entscheid vom 12. August 2008 (BP.2008.32) mangels ausreichender Substanziierung abgewiesen wurde;</w:t>
      </w:r>
    </w:p>
    <w:p>
      <w:r>
        <w:t>- A. mit Eingabe vom 29. August 2008 erneut um Gewährung der unentgeltli- chen Rechtspflege ersuchte und das diesbezügliche Formular mitsamt Beila- gen einreichte (act. 1).</w:t>
      </w:r>
    </w:p>
    <w:p>
      <w:r>
        <w:t>Die I. Beschwerdekammer zieht in Erwägung, dass</w:t>
      </w:r>
    </w:p>
    <w:p>
      <w:r>
        <w:t>- eine Partei, die nicht über die erforderlichen Mittel verfügt, auf Antrag von der Bezahlung der Gerichtskosten und von der Sicherstellung der Parteientschä- digung befreit werden kann, sofern ihr Rechtsbegehren nicht aussichtslos er- scheint (Art. 245 Abs. 1 BStP i.V.m. Art. 64 Abs. 1 BGG);</w:t>
      </w:r>
    </w:p>
    <w:p>
      <w:r>
        <w:t>- die vom Gesuchsteller erhobene Beschwerde betreffend Verweigerung der Akteneinsicht sowie Rechtsverzögerung nicht von vornherein als aussichtslos erscheint;</w:t>
      </w:r>
    </w:p>
    <w:p>
      <w:r>
        <w:t>- eine Partei bedürftig ist, welche die Leistung der erforderlichen Prozess- und Parteikosten nur erbringen kann, wenn sie Mittel angreift, die sie zur Deckung des Grundbedarfs für sich und ihre Familie benötigt (BGE 125 IV 161 E. 4a S. 164; 124 I 1 E. 2a S. 2; vgl. auch 128 I 225 E. 2.5.1 S. 232, 127 I 202 E. 3b S. 205);</w:t>
      </w:r>
    </w:p>
    <w:p>
      <w:r>
        <w:t>- 3 -</w:t>
      </w:r>
    </w:p>
    <w:p>
      <w:r>
        <w:t>- sich die prozessuale Bedürftigkeit nach der gesamten wirtschaftlichen Situa- tion des Rechtsuchenden im Zeitpunkt der Einreichung des Gesuchs beur- teilt, wozu einerseits sämtliche finanziellen Verpflichtungen, andererseits die Einkommens- und Vermögensverhältnisse gehören (BGE 124 I 1 E. 2a S. 2; 120 Ia 179 E. 3a S. 181, je mit Hinweisen);</w:t>
      </w:r>
    </w:p>
    <w:p>
      <w:r>
        <w:t>- der im Vermögen des Gesuchstellers (act. 1, S. 3) aufgeführte Nissan Micra (Jahrgang 1991, Zeitwert Fr. 1'000.--) zwar dem Gesuchsteller gehört, der Wagen jedoch nicht auf ihn, sondern auf seinen Vater immatrikuliert ist;</w:t>
      </w:r>
    </w:p>
    <w:p>
      <w:r>
        <w:t>- der Gesuchsteller vorliegend mittels den von ihm eingereichten Unterlagen glaubhaft macht, dass er nicht über ausreichende Mittel verfügt, um die allfäl- ligen, für den konkreten Fall zu erwartenden Gerichts- und Anwaltskosten zu tilgen, und im vorgenannten Sinne bedürftig ist;</w:t>
      </w:r>
    </w:p>
    <w:p>
      <w:r>
        <w:t>- dem Gesuchsteller deshalb für das anhängige Beschwerdeverfahren die un- entgeltliche Rechtspflege zu gewähren ist;</w:t>
      </w:r>
    </w:p>
    <w:p>
      <w:r>
        <w:t>- die Kosten des vorliegenden Entscheides bei der Hauptsache bleiben;</w:t>
      </w:r>
    </w:p>
    <w:p>
      <w:r>
        <w:t>- 4 -</w:t>
      </w:r>
    </w:p>
    <w:p>
      <w:r>
        <w:t>und erkennt:</w:t>
      </w:r>
    </w:p>
    <w:p>
      <w:r>
        <w:t>1. Das Gesuch um unentgeltliche Rechtspflege für das Beschwerdeverfahren BB.2008.48 wird gutgeheissen.</w:t>
      </w:r>
    </w:p>
    <w:p>
      <w:r>
        <w:t>2. Die Kosten des vorliegenden Entscheides werden mit der Hauptsache ver- legt.</w:t>
      </w:r>
    </w:p>
    <w:p>
      <w:r>
        <w:t>Bellinzona, 10. September 2008</w:t>
      </w:r>
    </w:p>
    <w:p>
      <w:r>
        <w:t>Im Namen der I.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Fürsprecher Alexander Feuz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