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BP.2008.3 vom 29. Januar 2008</w:t>
      </w:r>
    </w:p>
    <w:p>
      <w:r>
        <w:t>Bundesstrafgericht, 2008-01-29, IT</w:t>
      </w:r>
    </w:p>
    <w:p>
      <w:r>
        <w:rPr>
          <w:b/>
        </w:rPr>
        <w:t xml:space="preserve">Quelle: </w:t>
      </w:r>
      <w:r>
        <w:t>https://mcp.opencaselaw.ch/entscheid/bstger_BP.2008.3</w:t>
      </w:r>
    </w:p>
    <w:p>
      <w:r>
        <w:t>FR: TPF BP.2008.3 du 29 janvier 2008</w:t>
      </w:r>
    </w:p>
    <w:p>
      <w:r>
        <w:t>IT: TPF BP.2008.3 del 29 gennaio 2008</w:t>
      </w:r>
    </w:p>
    <w:p>
      <w:pPr>
        <w:pStyle w:val="Heading2"/>
      </w:pPr>
      <w:r>
        <w:t>Regeste</w:t>
      </w:r>
    </w:p>
    <w:p>
      <w:r>
        <w:t>Disgiunzione della procedura (art. 214 cpv. 1 PP); effetto sospensivo (art. 218 PP)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Numero dell’incarto: BP.2008.3 (BB.2008.4)</w:t>
      </w:r>
    </w:p>
    <w:p>
      <w:r>
        <w:t>Decreto del 29 gennaio 2008 Il Presidente della I Corte dei reclami penali Composizione</w:t>
      </w:r>
    </w:p>
    <w:p>
      <w:r>
        <w:t>Giudice penale federale Emanuel Hochstrasser, Pre- sidente, Cancelliere Lorenzo Egloff</w:t>
      </w:r>
    </w:p>
    <w:p>
      <w:r>
        <w:t>Parti</w:t>
      </w:r>
    </w:p>
    <w:p>
      <w:r>
        <w:t>A., rappresentato dall’avv. Diego Della Casa, Reclamante</w:t>
      </w:r>
    </w:p>
    <w:p>
      <w:r>
        <w:t>contro</w:t>
      </w:r>
    </w:p>
    <w:p>
      <w:r>
        <w:t>MINISTERO PUBBLICO DELLA CONFEDERAZIO- NE, Controparte</w:t>
      </w:r>
    </w:p>
    <w:p>
      <w:r>
        <w:t>Istanza che ha reso la decisione impugnata</w:t>
      </w:r>
    </w:p>
    <w:p>
      <w:r>
        <w:t>UFFICIO DEI GIUDICI ISTRUTTORI FEDERALI,</w:t>
      </w:r>
    </w:p>
    <w:p>
      <w:r>
        <w:t>Oggetto</w:t>
      </w:r>
    </w:p>
    <w:p>
      <w:r>
        <w:t>Disgiunzione della procedura (art. 214 cpv. 1 PP); effetto sospensivo (art. 218 PP)</w:t>
      </w:r>
    </w:p>
    <w:p>
      <w:r>
        <w:t>- 2 -</w:t>
      </w:r>
    </w:p>
    <w:p>
      <w:r>
        <w:t>Il Presidente della I Corte dei reclami penali, visto:</w:t>
      </w:r>
    </w:p>
    <w:p>
      <w:r>
        <w:t>- il reclamo 18 gennaio 2008 interposto da A., per il tramite del suo rap- presentante, contro la decisione di disgiunzione della procedura pro- nunciata il 14 gennaio 2008 dall’Ufficio dei giudici istruttori federali (in seguito: UGIF);</w:t>
      </w:r>
    </w:p>
    <w:p>
      <w:r>
        <w:t>- la domanda di effetto sospensivo contenuta nel reclamo;</w:t>
      </w:r>
    </w:p>
    <w:p>
      <w:r>
        <w:t>- le osservazioni alla domanda di effetto sospensivo presentate dall’UGIF e dal Ministero pubblico della Confederazione (in seguito: MPC);</w:t>
      </w:r>
    </w:p>
    <w:p>
      <w:r>
        <w:t>Considerato:</w:t>
      </w:r>
    </w:p>
    <w:p>
      <w:r>
        <w:t>- che il reclamo non sospende l’esecuzione della decisione impugnata se non nel caso in cui la Corte dei reclami penali o il suo presidente lo or- dini (art. 218 PP);</w:t>
      </w:r>
    </w:p>
    <w:p>
      <w:r>
        <w:t>- che il conferimento dell’effetto sospensivo dipende, di regola, dalle par- ticolarità del caso e dalla ponderazione degli interessi in gioco (DTF 107 Ia 269 consid. 1);</w:t>
      </w:r>
    </w:p>
    <w:p>
      <w:r>
        <w:t>- che lo scopo primario di questo provvedimento è la salvaguardia di uno stato di fatto che garantisca l’efficacia di una decisione ulteriore, qua- lunque sia il suo esito;</w:t>
      </w:r>
    </w:p>
    <w:p>
      <w:r>
        <w:t>- che il reclamante deve rendere verosimile un pregiudizio immediato e irrevocabile legato all’assenza di effetto sospensivo (KOLLY, Le pourvoi en nullité à la Cour de cassation pénale du Tribunal fédéral, un aperçu de la pratique, Berna 2004, pag. 59, pto 5.2.6);</w:t>
      </w:r>
    </w:p>
    <w:p>
      <w:r>
        <w:t>- che, secondo il reclamante, in caso di mancato accoglimento della do- manda d’effetto sospensivo il Giudice istruttore federale procederebbe verosimilmente alla chiusura dell’inchiesta preparatoria nei suoi con- fronti ed il MPC all’emanazione del relativo atto d’accusa, rendendo pressoché irrevocabile la disgiunzione del procedimento oggetto del re- clamo;</w:t>
      </w:r>
    </w:p>
    <w:p>
      <w:r>
        <w:t>- 3 -</w:t>
      </w:r>
    </w:p>
    <w:p>
      <w:r>
        <w:t>- che nelle sue osservazioni del 22 gennaio 2008, il MPC si rimette al prudente giudizio di questo Tribunale;</w:t>
      </w:r>
    </w:p>
    <w:p>
      <w:r>
        <w:t>- che nelle sue osservazioni del 23 gennaio 2008, l’UGIF si oppone alla concessione dell’effetto sospensivo “in quanto la decisione non provoca un danno irrimediabile qualora l’istanza fosse accolta”;</w:t>
      </w:r>
    </w:p>
    <w:p>
      <w:r>
        <w:t>- che, nella sostanza per le ragioni espresse dal reclamante, la mancata concessione dell’effetto sospensivo comprometterebbe l’oggetto stesso della lite;</w:t>
      </w:r>
    </w:p>
    <w:p>
      <w:r>
        <w:t>- che, onde mantenere intatto lo stato di diritto, la domanda di concessio- ne dell’effetto sospensivo è accolta;</w:t>
      </w:r>
    </w:p>
    <w:p>
      <w:r>
        <w:t>- che le spese del presente decreto seguono quelle della decisione di merito;</w:t>
      </w:r>
    </w:p>
    <w:p>
      <w:r>
        <w:t>- 4 -</w:t>
      </w:r>
    </w:p>
    <w:p>
      <w:r>
        <w:t>Decreta:</w:t>
      </w:r>
    </w:p>
    <w:p>
      <w:r>
        <w:t>1. La domanda di effetto sospensivo è accolta.</w:t>
      </w:r>
    </w:p>
    <w:p>
      <w:r>
        <w:t>2. Le spese del presente decreto seguono quelle della decisione di merito.</w:t>
      </w:r>
    </w:p>
    <w:p>
      <w:r>
        <w:t>Bellinzona, il 29 gennaio 2008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Avv. Diego Della Casa - Ministero pubblico della Confederazione - Ufficio dei giudici istruttori federali</w:t>
      </w:r>
    </w:p>
    <w:p>
      <w:r>
        <w:t>Informazione sui rimedi giuridici: Contro questa sentenza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