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BH.2019.9 vom 4. September 2019</w:t>
      </w:r>
    </w:p>
    <w:p>
      <w:r>
        <w:t>Bundesstrafgericht, 2019-09-04, DE</w:t>
      </w:r>
    </w:p>
    <w:p>
      <w:r>
        <w:rPr>
          <w:b/>
        </w:rPr>
        <w:t xml:space="preserve">Quelle: </w:t>
      </w:r>
      <w:r>
        <w:t>https://mcp.opencaselaw.ch/entscheid/bstger_BH.2019.9</w:t>
      </w:r>
    </w:p>
    <w:p>
      <w:r>
        <w:t>FR: TPF BH.2019.9 du 4 septembre 2019</w:t>
      </w:r>
    </w:p>
    <w:p>
      <w:r>
        <w:t>IT: TPF BH.2019.9 del 4 settembre 2019</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Abs. 3 StBOG). Mit der Beschwerde können gemäss Art. 393 Abs. 2 StPO gerügt werden Rechtsverletzungen, ein- schliesslich Überschreitung und Missbrauch des Ermessens, Rechtsverwei- gerung und Rechtsverzögerung (lit. a), die unvollständige oder unrichtige Feststellung des Sachverhalts (lit. b) sowie Unangemessenheit (lit. c). Die Beschwerdeinstanz entscheidet mit freier Kognition.</w:t>
      </w:r>
    </w:p>
    <w:p>
      <w:r>
        <w:t>Die Eintretensvoraussetzungen geben keinen Anlass zu Bemerkungen. Auf die Beschwerde ist einzutreten.</w:t>
      </w:r>
    </w:p>
    <w:p>
      <w:r>
        <w:t>- 6 -</w:t>
      </w:r>
    </w:p>
    <w:p>
      <w:r>
        <w:rPr>
          <w:b/>
        </w:rPr>
        <w:t>E. 2.1</w:t>
      </w:r>
    </w:p>
    <w:p>
      <w:r>
        <w:t>Der Beschwerdeführer rügt eine Verletzung der Art. 14 Ziff. 3 lit. a UNO-Pakt II und Art. 31 Abs. 2 BV. Die Vorinstanz lasse unberücksichtigt, dass dem Beschwerdeführer für die Sachverhalte, die in den dem Haftver- längerungsgesuch beigelegten wesentlichen Akten enthalten seien, kein förmlicher Tatvorwurf gemacht worden sei (act. 1 S. 7).</w:t>
      </w:r>
    </w:p>
    <w:p>
      <w:r>
        <w:rPr>
          <w:b/>
        </w:rPr>
        <w:t>E. 2.2</w:t>
      </w:r>
    </w:p>
    <w:p>
      <w:r>
        <w:t>Gemäss Art. 14 Ziff. 3 lit. a UNO-Pakt II ist jeder wegen einer strafbaren Handlung Angeklagte in gleicher Weise im Verfahren unverzüglich und im Einzelnen in einer ihm verständlichen Sprache über Art und Grund der gegen ihn erhobenen Anklage zu unterrichten. Gemäss Art. 31 Abs. 2 BV hat jede Person, der die Freiheit entzogen wird, Anspruch darauf, unverzüglich und in einer ihr verständlichen Sprache über die Gründe des Freiheitsentzugs und über ihre Rechte unterrichtet zu werden. Sie muss die Möglichkeit ha- ben, ihre Rechte geltend zu machen. Sie hat insbesondere das Recht, ihre nächsten Angehörigen benachrichtigen zu lassen.</w:t>
      </w:r>
    </w:p>
    <w:p>
      <w:r>
        <w:rPr>
          <w:b/>
        </w:rPr>
        <w:t>E. 2.3</w:t>
      </w:r>
    </w:p>
    <w:p>
      <w:r>
        <w:t>Der Vorwurf des Beschwerdeführers an die Vorinstanz ist unbegründet. Die Vorinstanz berücksichtigte im angefochtenen Entscheid, dass die zur Be- gründung des Haftverlängerungsgesuchs geschilderten Sachverhaltsele- mente teilweise nicht in die Periode fallen, auf welche sich die bisher erho- benen Tatvorwürfe gegen den Beschwerdeführer konzentrieren (a.a.O., E. 4.2.5 S. 6, E. 4.3.3). Im Übrigen erschliesst sich insbesondere nicht, in- wiefern der Beschwerdeführer im Verfahren nicht ausreichend über die Gründe seines Freiheitsentzugs und über seine Rechte unterrichtet worden wäre oder nicht die Möglichkeit hätte, seine Rechte geltend zu machen.</w:t>
      </w:r>
    </w:p>
    <w:p>
      <w:r>
        <w:rPr>
          <w:b/>
        </w:rPr>
        <w:t>E. 2.4</w:t>
      </w:r>
    </w:p>
    <w:p>
      <w:r>
        <w:t>Die Beschwerde erweist sich in diesem Punkt als unbegründet.</w:t>
      </w:r>
    </w:p>
    <w:p>
      <w:r>
        <w:rPr>
          <w:b/>
        </w:rPr>
        <w:t>E. 3.1</w:t>
      </w:r>
    </w:p>
    <w:p>
      <w:r>
        <w:t>Der Beschwerdeführer rügt eine Verletzung seines Anspruchs auf rechtli- ches Gehör (Art. 29 Abs. 2 BV und Art. 3 Abs. 2 lit. c StPO). Die Beilage 9 zum Haftverlängerungsantrag sei nicht übersetzt worden (act. 1 S. 7).</w:t>
      </w:r>
    </w:p>
    <w:p>
      <w:r>
        <w:rPr>
          <w:b/>
        </w:rPr>
        <w:t>E. 3.2</w:t>
      </w:r>
    </w:p>
    <w:p>
      <w:r>
        <w:t>Gemäss Art. 68 Abs. 2 StPO wird der beschuldigten Person, auch wenn sie verteidigt wird, in einer ihr verständlichen Sprache mindestens der wesentli- che Inhalt der wichtigsten Verfahrenshandlungen («actes de procédure les plus importants»/«atti procedurali più importanti») mündlich oder schriftlich zur Kenntnis gebracht (Satz 1). Ein Anspruch auf vollständige Übersetzung aller Verfahrenshandlungen sowie der Akten besteht nicht (Satz 2). Art. 68 Abs. 2 StPO verweist auf die besonderen Rechte der beschuldigten Person,</w:t>
      </w:r>
    </w:p>
    <w:p>
      <w:r>
        <w:t>- 7 -</w:t>
      </w:r>
    </w:p>
    <w:p>
      <w:r>
        <w:t>welche sich im Wesentlichen aus Art. 32 Abs. 2 BV, Art. 6 Ziff. 3 lit. a und e EMRK, Art. 14 Ziff. 3 lit. a und f UNO-Pakt II sowie der auf diesen Bestim- mungen beruhenden Praxis ergeben. Diese Bestimmungen garantieren der beschuldigten Person das Recht, kostenlos die Übersetzung aller Urkunden und Aussagen zu erhalten, deren sie bedarf, um ihre wirksame Verteidigung sicherzustellen und in den Genuss eines fairen Verfahrens zu gelangen. Der Umfang des Beistandes, der einer beschuldigten Person zuzugestehen ist, dessen Muttersprache nicht jene des Verfahrens ist, muss nicht abstrakt be- urteilt werden, sondern anhand der tatsächlichen Bedürfnisse der beschul- digten Person und der konkreten Umstände des Falles (BGE 143 IV 117 E. 3.1 mit Hinweisen = Pra 2018 Nr. 33; vgl. BGE 118 Ia 462 E. 2a; vgl. auch TPF 2009 3 E. 1.4.1).</w:t>
      </w:r>
    </w:p>
    <w:p>
      <w:r>
        <w:rPr>
          <w:b/>
        </w:rPr>
        <w:t>E. 3.3</w:t>
      </w:r>
    </w:p>
    <w:p>
      <w:r>
        <w:t>Die Vorinstanz stellte sich bei der Abweisung des Übersetzungsantrags auf den Standpunkt, die Beilage 9 werde im Haftverlängerungsantrag nur sehr kurz erwähnt. Die Beilage zähle nicht zu den wichtigsten Verfahrenshand- lungen. Der Kreis dieser Handlungen sei in Haftverfahren aufgrund der kur- zen Fristen ohnehin eng zu ziehen. Dem Verteidiger sei es zuzumuten, den Inhalt des französischen Berichts selber für seinen Klienten auf Englisch zu- sammenzufassen (KZM 19 858, nicht paginiert, Verfügung vom 25. Juli 2019).</w:t>
      </w:r>
    </w:p>
    <w:p>
      <w:r>
        <w:rPr>
          <w:b/>
        </w:rPr>
        <w:t>E. 3.4</w:t>
      </w:r>
    </w:p>
    <w:p>
      <w:r>
        <w:t>Der Beschwerdeführer legt nicht dar und es ist nicht ersichtlich, inwiefern die Beilage 9 zum Haftverlängerungsgesuch zu den wichtigsten Verfahrens- handlungen zählt. Allein der Umstand, dass die Staatsanwaltschaft dem Haftverlängerungsgesuch die wesentlichen Akten («pièces essentielles du dossier»/«atti essenziali») beizulegen hat (vgl. Art. 227 Abs. 2 StPO), macht diese nicht per se zu einer der wichtigsten Verfahrenshandlungen. Ebenso wenig legt der Beschwerdeführer dar oder ist ersichtlich, dass er der Über- setzung der Beilage 9 zum Haftverlängerungsantrag bedurfte, um seine wirksame Verteidigung sicherzustellen, zumal der Vertreter des Beschwer- deführers in Französisch, Englisch und Deutsch praktiziert (vgl. https://www.philippecurrat.ch/team_phc/, besucht am 3. September 2019).</w:t>
      </w:r>
    </w:p>
    <w:p>
      <w:r>
        <w:rPr>
          <w:b/>
        </w:rPr>
        <w:t>E. 3.5</w:t>
      </w:r>
    </w:p>
    <w:p>
      <w:r>
        <w:t>Die Beschwerde erweist sich in diesem Punkt als unbegründet.</w:t>
      </w:r>
    </w:p>
    <w:p>
      <w:r>
        <w:rPr>
          <w:b/>
        </w:rPr>
        <w:t>E. 4.1</w:t>
      </w:r>
    </w:p>
    <w:p>
      <w:r>
        <w:t>Nach Art. 221 StPO ist Untersuchungshaft nur zulässig, wenn einerseits die beschuldigte Person eines Verbrechens oder Vergehens dringend verdäch- tig ist und andererseits ein besonderer Haftgrund vorliegt. Überdies hat die Haft wie alle strafprozessualen Zwangsmassnahmen verhältnismässig zu sein (vgl. Art. 197 und 212 StPO).</w:t>
      </w:r>
    </w:p>
    <w:p>
      <w:r>
        <w:t>- 8 -</w:t>
      </w:r>
    </w:p>
    <w:p>
      <w:r>
        <w:rPr>
          <w:b/>
        </w:rPr>
        <w:t>E. 4.2</w:t>
      </w:r>
    </w:p>
    <w:p>
      <w:r>
        <w:t>Der Beschwerdeführer bestreitet das Vorliegen des dringenden Tatver- dachts (act. 1 S. 7 f.). Ausserdem erweise sich die Untersuchungshaft als unverhältnismässig (act. 1 S. 8 ff.).</w:t>
      </w:r>
    </w:p>
    <w:p>
      <w:r>
        <w:rPr>
          <w:b/>
        </w:rPr>
        <w:t>E. 5.1</w:t>
      </w:r>
    </w:p>
    <w:p>
      <w:r>
        <w:t>Ein dringender Tatverdacht liegt dann vor, wenn nach dem gegenwärtigen Stand der Untersuchung aufgrund konkreter Anhaltspunkte eine hohe Wahr- scheinlichkeit für ein bestimmtes strafbares Verhalten des Beschuldigten be- steht und keine Umstände ersichtlich sind, aus denen schon zum Zeitpunkt der Anordnung der Untersuchungshaft oder deren Fortsetzung geschlossen werden kann, dass eine Überführung und Verurteilung scheitern werde. Die Beweislage und damit die Wahrscheinlichkeit einer Verurteilung muss bezo- gen auf das jeweilige Verfahrensstadium beurteilt werden. Während zu Be- ginn eines Strafverfahrens eine noch wenig präzise Verdachtslage ausreicht, um Haft anzuordnen oder aufrechtzuerhalten, hat sich diese mit zunehmen- der Verfahrensdauer grundsätzlich zu konkretisieren und zu verstärken. Al- lerdings dürfen diesbezüglich die Anforderungen nicht überspannt werden, dies insbesondere dann nicht, wenn bereits in einem frühen Stadium des Verfahrens ein eindeutiger Verdacht für eine bestimmte strafbare Handlung besteht (vgl. hierzu u.a. den Beschluss des Bundesstrafgerichts BH.2016.3 vom 4. Oktober 2016 E. 4.2 m.w.H.). Die Beschwerdekammer hat im Gegen- satz zum erkennenden Strafrichter bei der Überprüfung des Tatverdachts keine erschöpfende Abwägung der in Betracht fallenden Tat- und Rechtsfra- gen vorzunehmen (vgl. BGE 143 IV 330 E. 2.1 m.w.H.).</w:t>
      </w:r>
    </w:p>
    <w:p>
      <w:r>
        <w:rPr>
          <w:b/>
        </w:rPr>
        <w:t>E. 5.2</w:t>
      </w:r>
    </w:p>
    <w:p>
      <w:r>
        <w:t>Der Beschwerdeführer wird verdächtigt, als ehemaliger Generalinspektor der gambischen Polizei bzw. als ehemaliger Innenminister der Republik Gambia unter dem Regime von Yahya Jammeh zwischen 2006 und September 2016 für Folterhandlungen und Handlungen gegen die sexuelle Integrität in Gam- bia durch ihm unterstellte Polizeikräfte, ihm unterstelltes Gefängnispersonal oder diesen nahestehenden Gruppen (namentlich die «National Intelligence Agency» [NIA] oder die sog. «Junglers») verantwortlich zu sein.</w:t>
      </w:r>
    </w:p>
    <w:p>
      <w:r>
        <w:rPr>
          <w:b/>
        </w:rPr>
        <w:t>E. 5.3</w:t>
      </w:r>
    </w:p>
    <w:p>
      <w:r>
        <w:t>Das Bundesgericht erachtete zuletzt in seinem Urteil 1B_465/2018 vom 2. November 2018, E. 3, insbesondere E. 3.7, die Annahme des dringenden Tatverdachts der Verbrechen gegen die Menschlichkeit durch die Beschwer- dekammer in ihrem Beschluss BH.2018.5 vom 28. August 2018, E. 5, insbe- sondere E. 5.5, nicht als willkürlich oder sonst wie bundesrechtswidrig, wo- rauf verwiesen wird (vgl. zur prozessualen Zulässigkeit der Verweisung auf frühere Entscheide in Haftüberprüfungsverfahren Urteile des Bundesge- richts 1B_322/2017 vom 24. August 2017 E. 5; 1B_47/2009 vom 16. März</w:t>
      </w:r>
    </w:p>
    <w:p>
      <w:r>
        <w:t>- 9 -</w:t>
      </w:r>
    </w:p>
    <w:p>
      <w:r>
        <w:t>2009 E. 2.7.2; BEELER, Praktische Aspekte des formellen Untersuchungs- haftrechts nach Schweizerischer Strafprozessordnung, 2016, S. 134; FORS- TER, Basler Kommentar, 2. Aufl. 2014, Art. 227 StPO N. 6 Fn. 35).</w:t>
      </w:r>
    </w:p>
    <w:p>
      <w:r>
        <w:t>In ihrem Beschluss BH.2019.3 vom 13. März 2019 kam die Beschwerdekam- mer zum Schluss, dass der dringende Tatverdacht gegen den Beschwerde- führer, Verbrechen gegen die Menschlichkeit begangen zu haben, weiterhin bejaht werden könne (a.a.O., E. 3), worauf ebenfalls verwiesen wird.</w:t>
      </w:r>
    </w:p>
    <w:p>
      <w:r>
        <w:rPr>
          <w:b/>
        </w:rPr>
        <w:t>E. 5.4</w:t>
      </w:r>
    </w:p>
    <w:p>
      <w:r>
        <w:t>Im angefochtenen Entscheid legt die Vorinstanz dar, welche weiteren Ele- mente seit dem letzten Haftverlängerungsverfahren hinzugekommen sind (a.a.O., E. 4.2.5). Die Vorinstanz setzt sich im angefochtenen Entscheid so- dann ausführlich und im Einzelnen mit den Einwendungen des Beschwerde- führers gegen diese weiteren Elemente auseinander (a.a.O., E. 4.3.1– 4.3.11). Schliesslich kommt die Vorinstanz im angefochtenen Entscheid zum Schluss, dass die mehrheitlich formellen Einwände des Beschwerdeführers das Indizienbündel der BA nicht zu zerstören vermöchten. Entlastende Be- weismittel seien keine erhoben worden. Der Tatverdacht auf die erwähnten Delikte habe sich weiter erhärtet (a.a.O., E. 4.4).</w:t>
      </w:r>
    </w:p>
    <w:p>
      <w:r>
        <w:rPr>
          <w:b/>
        </w:rPr>
        <w:t>E. 5.5</w:t>
      </w:r>
    </w:p>
    <w:p>
      <w:r>
        <w:t>Dagegen wendet der Beschwerdeführer im Wesentlichen ein, die Vorinstanz schliesse – unter Verletzung der Art. 3 Abs. 2 lit. a–c, Art. 221 Abs. 1, Art. 227 Abs. 2 StPO und Art. 29 Abs. 1 BV – auf einen erhärteten Tatverdacht, obschon sie selbst die dem Haftverlängerungsgesuch beigelegten Akten als unwesentlich betrachte.</w:t>
      </w:r>
    </w:p>
    <w:p>
      <w:r>
        <w:rPr>
          <w:b/>
        </w:rPr>
        <w:t>E. 5.6</w:t>
      </w:r>
    </w:p>
    <w:p>
      <w:r>
        <w:t>Die Vorinstanz zieht in seinen Erwägungen – mit Ausnahme der Beilagen 2 (Zeugin verweigert unter Berufung auf Zeugnisverweigerungsrechte die Aus- sage), 6 (Zeugin verweigert unter Berufung auf Zeugnisverweigerungsrecht die Aussage), 9 (Bericht der Bundeskriminalpolizei) und 10 (Aktenverzeich- nis) – die dem Haftverlängerungsgesuch beigelegten Akten zur Begründung der Verdichtung des Tatverdachts heran. Daraus ergibt sich, dass sie – mit Ausnahme der Beilagen 2, 6, 9 und 10 – die dem Haftverlängerungsgesuch beigelegten Akten als wesentlich betrachtet. Dem Einwand des Beschwer- deführers kann somit nicht gefolgt werden. Im Übrigen setzt sich der Be- schwerdeführer mit den überzeugenden Erwägungen der Vorinstanz zum Tatverdacht nicht substantiiert auseinander. Auf diese kann ohne Weiteres verwiesen werden.</w:t>
      </w:r>
    </w:p>
    <w:p>
      <w:r>
        <w:rPr>
          <w:b/>
        </w:rPr>
        <w:t>E. 5.7</w:t>
      </w:r>
    </w:p>
    <w:p>
      <w:r>
        <w:t>Die Beschwerde erweist sich in diesem Punkt als unbegründet.</w:t>
      </w:r>
    </w:p>
    <w:p>
      <w:r>
        <w:t>- 10 -</w:t>
      </w:r>
    </w:p>
    <w:p>
      <w:r>
        <w:rPr>
          <w:b/>
        </w:rPr>
        <w:t>E. 6</w:t>
      </w:r>
    </w:p>
    <w:p>
      <w:r>
        <w:t>Die Vorinstanz bejaht im angefochtenen Entscheid das Vorliegen sowohl der Flucht- als auch der Kollusionsgefahr (a.a.O., E. 5 und E. 6). Dies wird weder vom Beschwerdeführer beanstandet noch sind Gründe ersichtlich, die Flucht- oder die Kollusionsgefahr anders zu würdigen.</w:t>
      </w:r>
    </w:p>
    <w:p>
      <w:r>
        <w:rPr>
          <w:b/>
        </w:rPr>
        <w:t>E. 7.1</w:t>
      </w:r>
    </w:p>
    <w:p>
      <w:r>
        <w:t>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 suchten Straftaten Rechnung zu tragen. Das Gericht darf die Haft nur so lange erstrecken, als sie nicht in grosse zeitliche Nähe der (im Falle einer rechtskräftigen Verurteilung) konkret zu erwartenden Dauer der freiheitsent- ziehenden Sanktion rückt (BGE 144 IV 113 E. 3.1 m.w.H.).</w:t>
      </w:r>
    </w:p>
    <w:p>
      <w:r>
        <w:rPr>
          <w:b/>
        </w:rPr>
        <w:t>E. 7.2</w:t>
      </w:r>
    </w:p>
    <w:p>
      <w:r>
        <w:t>Die Vorinstanz hat im angefochtenen Entscheid erwogen, Art. 264k Abs. 1 i.V.m. 264a Abs. 1 StGB sehe eine Freiheitsstrafe von nicht unter fünf Jahren vor. Der Beschwerdeführer befinde sich nun seit etwas mehr als zweieinhalb Jahren in Haft. Selbst bei einer Verlängerung der Haft um sechs Monate drohe noch keine Überhaft. Die Ausführungen der BA vermöchten noch zu überzeugen. Es liege ein ausgesprochen aufwendiger, internationaler Fall vor. Die Vorwürfe wiegten ausgesprochen schwer. Sodann sei davon aus- zugehen, dass die Auswertung der übermittelten Strafakten [von den gam- bischen Behörden rechtshilfeweise übermittelte Dokumente] zu neuen Er- mittlungsansätzen und zu neuen Befragungen führen würden, deren Vor- nahme einige Zeit in Anspruch nehmen werde. Die BA sei weiterhin gehal- ten, das Verfahren mit der gebotenen Beschleunigung voranzutreiben (a.a.O., E. 7.2 und 7.3.3).</w:t>
      </w:r>
    </w:p>
    <w:p>
      <w:r>
        <w:rPr>
          <w:b/>
        </w:rPr>
        <w:t>E. 7.3</w:t>
      </w:r>
    </w:p>
    <w:p>
      <w:r>
        <w:t>Der Beschwerdeführer macht geltend, die Vorinstanz lasse bei der Verhält- nismässigkeitsprüfung unberücksichtigt, dass gemäss Art. 264a Abs. 3 StPO in weniger schweren Fällen nach Art. 264a Abs. 1 lit. c–j StPO auf Freiheits- strafe nicht unter einem Jahr erkannt werden könne. Ebenso lasse sie Art. 264k StPO unberücksichtigt, der höchstens eine Freiheitsstrafe von drei Jahren oder eine Geldstrafe vorsehe. Vor diesem Hintergrund sei eine Un- tersuchungshaft von drei Jahren, zu der der angefochtene Entscheid führe, unverhältnismässig und verletze Art. 212 Abs. 3 StPO. Ausserdem werde</w:t>
      </w:r>
    </w:p>
    <w:p>
      <w:r>
        <w:t>- 11 -</w:t>
      </w:r>
    </w:p>
    <w:p>
      <w:r>
        <w:t>die Untersuchungshaft zum vierten aufeinanderfolgenden Mal um sechs Mo- nate verlängert, was Art. 227 Abs. 7 StPO verletze (act. 1 S. 8 ff.).</w:t>
      </w:r>
    </w:p>
    <w:p>
      <w:r>
        <w:rPr>
          <w:b/>
        </w:rPr>
        <w:t>E. 7.4</w:t>
      </w:r>
    </w:p>
    <w:p>
      <w:r>
        <w:t>Das Bundesgericht hat in seinem Urteil 1B_465/2018 vom 2. November 2018 in der E. 4.3 erwogen, es bestehe der dringende Tatverdacht, dass der Beschwerdeführer vorsätzlich gehandelt und den Tatbestand von Art. 264k Abs. 1 Satz 1 i.V.m. Art. 264a Abs. 1 lit. f StGB erfüllt hat. Der Beschwerde- führer bringt in seiner Beschwerde nichts vor, was diese Beurteilung in Frage stellen würde. Im Fall einer Verurteilung wäre mithin jedenfalls mit einer Frei- heitsstrafe nicht unter fünf Jahren zu rechnen. Der Beschwerdeführer befin- det sich nunmehr gut 31 Monate in Haft. Die Untersuchungshaft erweist sich in zeitlicher Hinsicht weiterhin als verhältnismässig. Gemäss Art. 227 Abs. 7 StPO wird die Untersuchungshaft jeweils für längstens drei Monate, in Aus- nahmefällen für längstens sechs Monate bewilligt. Solche Ausnahmefälle können beispielsweise gegeben sein, wenn von vornherein ersichtlich ist, dass der Haftgrund auch nach mehr als drei Monaten noch gegeben ist, oder im Falle langwieriger Erhebungen mittels Rechtshilfe (Urteil des Bundesge- richts 1B_465/2018 vom 2. November 2018 E. 4.4 m.w.H.). Im Hinblick auf die umfangreichen, noch ausstehenden Untersuchungshandlungen, insbe- sondere rechtshilfeweise Einvernahmen, ist die Verlängerung der Untersu- chungshaft um sechs Monate nicht zu beanstanden.</w:t>
      </w:r>
    </w:p>
    <w:p>
      <w:r>
        <w:rPr>
          <w:b/>
        </w:rPr>
        <w:t>E. 7.5</w:t>
      </w:r>
    </w:p>
    <w:p>
      <w:r>
        <w:t>Ersatzmassnahmen, die den Untersuchungszweck trotz Flucht- und Kollusi- onsgefahr sicherstellen könnten, sind zum gegenwärtigen Zeitpunkt keine denkbar.</w:t>
      </w:r>
    </w:p>
    <w:p>
      <w:r>
        <w:rPr>
          <w:b/>
        </w:rPr>
        <w:t>E. 7.6</w:t>
      </w:r>
    </w:p>
    <w:p>
      <w:r>
        <w:t>Die Beschwerde erweist sich auch in diesem Punkt als unbegründet.</w:t>
      </w:r>
    </w:p>
    <w:p>
      <w:r>
        <w:rPr>
          <w:b/>
        </w:rPr>
        <w:t>E. 8</w:t>
      </w:r>
    </w:p>
    <w:p>
      <w:r>
        <w:t>Die Verlängerung der Untersuchungshaft ist aufgrund der vorangehenden Erwägungen wegen dringenden Tatverdachts, bestehender Flucht- und Kol- lusionsgefahr sowie gegebener Verhältnismässigkeit zu bestätigen. Die Be- schwerde ist abzuweisen.</w:t>
      </w:r>
    </w:p>
    <w:p>
      <w:r>
        <w:rPr>
          <w:b/>
        </w:rPr>
        <w:t>E. 9.1</w:t>
      </w:r>
    </w:p>
    <w:p>
      <w:r>
        <w:t>Der Beschwerdeführer ersucht für das vorliegende Verfahren um Gewäh- rung der unentgeltlichen Rechtspflege unter Bestellung des Rechtsanwalts Philippe Currat als amtlicher Verteidiger im Beschwerdeverfahren (BP.2019.64, act. 1 S. 2, 3).</w:t>
      </w:r>
    </w:p>
    <w:p>
      <w:r>
        <w:t>- 12 -</w:t>
      </w:r>
    </w:p>
    <w:p>
      <w:r>
        <w:rPr>
          <w:b/>
        </w:rPr>
        <w:t>E. 9.2</w:t>
      </w:r>
    </w:p>
    <w:p>
      <w:r>
        <w:t>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 Hauptverfahren notwendig verteidigt werden muss. Die unentgeltliche Rechtspflege kann bei Haftbeschwerden von der Nichtaussichtslosigkeit des konkret verfolgten Prozessziels abhängig gemacht werden. Als aussichtslos sind Begehren anzusehen, bei denen die Gewinnaussichten beträchtlich ge- ringer sind als die Verlustgefahren und die deshalb kaum als ernsthaft be- zeichnet werden können. Dagegen gilt ein Begehren nicht als aussichtslos, wenn sich Gewinnaussichten und Verlustgefahren ungefähr die Waage hal- ten oder jene nur wenig geringer sind als diese. Bei Haftbeschwerden ist Aussichtslosigkeit mit Zurückhaltung anzunehmen (vgl. zuletzt u.a. Be- schluss des Bundesstrafgerichts BH.2018.5 vom 28. August 2018 E. 9.2 m.w.H.).</w:t>
      </w:r>
    </w:p>
    <w:p>
      <w:r>
        <w:rPr>
          <w:b/>
        </w:rPr>
        <w:t>E. 9.3</w:t>
      </w:r>
    </w:p>
    <w:p>
      <w:r>
        <w:t>Wie die vorstehenden Erwägungen aufzeigen, ist zu bezweifeln, dass die Gewinnaussichten überhaupt als ernsthaft bezeichnet werden können. Die Frage muss aber nicht vertieft werden, weil das entsprechende Gesuch des Beschwerdeführers bereits aus dem Grund abzuweisen ist, dass sich aus der Verweisung auf das eingereichte Formular betreffend unentgeltliche Rechtspflege im Verfahren SV.17.0026, das vom 17. Oktober 2017 datiert (BP.2019.64, act. 3.1), und aus dem geltend gemachten Umstand, dass sich seine finanziellen Verhältnisse seit der zweieinhalb Jahre dauernden Unter- suchungshaft nicht verändert hätten (BP.2019.64, act. 1 S. 3, act. 3), klar nicht erschliesst, dass der Beschwerdeführer nicht über die erforderlichen Mittel verfügt, für die durch das vorliegende Verfahren verursachten Kosten aufzukommen (vgl. bereits Beschluss des Bundesstrafgerichts BH.2018.6 vom 25. September 2018 E. 5.3 und das hierzu ergangene Urteil des Bun- desgerichts 1B_499/2018 vom 10. Dezember 2018 E. 6).</w:t>
      </w:r>
    </w:p>
    <w:p>
      <w:r>
        <w:rPr>
          <w:b/>
        </w:rPr>
        <w:t>E. 10</w:t>
      </w:r>
    </w:p>
    <w:p>
      <w:r>
        <w:t>Bei diesem Ausgang des Verfahrens hat der Beschwerdeführer die Gerichts- kosten zu tragen (vgl. Art. 428 Abs. 1 StPO). Die Gerichtsgebühr ist auf Fr. 2'000.– festzusetzen (vgl. Art. 73 StBOG i.V.m. Art. 5 und Art. 8 Abs. 1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