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BH.2015.6 vom 17. Juni 2015</w:t>
      </w:r>
    </w:p>
    <w:p>
      <w:r>
        <w:t>Bundesstrafgericht, 2015-06-17, FR</w:t>
      </w:r>
    </w:p>
    <w:p>
      <w:r>
        <w:rPr>
          <w:b/>
        </w:rPr>
        <w:t xml:space="preserve">Quelle: </w:t>
      </w:r>
      <w:r>
        <w:t>https://mcp.opencaselaw.ch/entscheid/bstger_BH.2015.6</w:t>
      </w:r>
    </w:p>
    <w:p>
      <w:r>
        <w:t>FR: TPF BH.2015.6 du 17 juin 2015</w:t>
      </w:r>
    </w:p>
    <w:p>
      <w:r>
        <w:t>IT: TPF BH.2015.6 del 17 giugno 2015</w:t>
      </w:r>
    </w:p>
    <w:p>
      <w:pPr>
        <w:pStyle w:val="Heading2"/>
      </w:pPr>
      <w:r>
        <w:t>Regeste</w:t>
      </w:r>
    </w:p>
    <w:p>
      <w:r>
        <w:t>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le Message], FF 2006 1057, 1296 in fine; STEPHENSON/THIRIET, Basler Kommentar, Schweizerische Strafprozessordnung, 2ème éd., Bâle 2014, n° 15 ad art. 393 CPP; KELLER, Kommentar zur Schweizerischen Strafprozessordnung [StPO], [Donatsch/Hansjakob/ Lieber, éd.], 2ème éd., Zurich/Bâle/Genève 2014, n° 39 ad art. 393 CPP; SCHMID, Handbuch des schweizerischen Strafprozessrechts, 2e éd., Zurich/Saint-Gall 2013, n°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Le prévenu peut former une demande de libération alors qu'il se trouve, comme en l'espèce, à exécuter sa peine de manière anticipée (ATF 137 IV 177 consid. 2.2 in JdT 2012 IV 148). La Cour des plaintes du Tribunal pénal fédéral est compétente pour statuer sur les recours contre les décisions des tribunaux des mesures de contrainte cantonaux dans les affaires relevant de la juridiction fédérale (art. 37 al. 1 et 65 al. 1 et 3 de loi fédérale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- 6 -</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rPr>
          <w:b/>
        </w:rPr>
        <w:t>E. 1.5</w:t>
      </w:r>
    </w:p>
    <w:p>
      <w:r>
        <w:t>La réplique du recourant, manifestement tardive ne sera pas prise en considération.</w:t>
      </w:r>
    </w:p>
    <w:p>
      <w:r>
        <w:rPr>
          <w:b/>
        </w:rPr>
        <w:t>E. 2</w:t>
      </w:r>
    </w:p>
    <w:p>
      <w:r>
        <w:t>Le recourant se plaint de la violation du droit d'être entendu, sous l'angle du droit à obtenir une décision motivée.</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 125 II 369 consid. 2c; 124 II 146 consid. 2a; 124 V 180 consid. 1a et les arrêts cités). Une violation du droit d'être entendu peut être réparée dans le cadre de la procédure de recours dans la mesure où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pour une réparation du vice procédural devant le</w:t>
      </w:r>
    </w:p>
    <w:p>
      <w:r>
        <w:t>- 7 -</w:t>
      </w:r>
    </w:p>
    <w:p>
      <w:r>
        <w:t>Tribunal fédéral, cf. arrêt du Tribunal fédéral 1B_369/2012 du 4 juillet 2012).</w:t>
      </w:r>
    </w:p>
    <w:p>
      <w:r>
        <w:rPr>
          <w:b/>
        </w:rPr>
        <w:t>E. 2.2</w:t>
      </w:r>
    </w:p>
    <w:p>
      <w:r>
        <w:t>A. reproche à l'autorité précédente d'avoir écarté sans motifs ses nombreux arguments visant à démontrer la disproportion de la détention provisoire (act. 1, p. 9). Il se réfère en particulier à un éventuel octroi de la libération conditionnelle et aux circonstances atténuantes pour la fixation de la peine. Or, le TMC a justifié sa décision au sujet du principe de la proportionnalité ("La proportionnalité des intérêts en présence est toujours respectées, compte tenu de la gravité des accusations et de la durée de la détention qui apparaît toujours sensiblement inférieure à la peine encourue. A cet égard, l'appréciation du procureur qui estime la peine privative de liberté entre quatre et six ans et demi peut être retenue […]") et n'était pas tenu de se pencher sur chaque argument soulevé par le recourant, d'autant plus qu'ils ne sont pas pertinents (cf. infra consid. 5.1). Le recourant dénonce également des lacunes dans la motivation en ce qui concerne l'examen de la présomption grave de culpabilité. Dans sa décision, le TMC indique que "[l]e Tribunal des mesures de contrainte se réfère intégralement aux considérants de ses précédentes ordonnances s'agissant des soupçons sérieux qui pèsent sur A. On relèvera que ces soupçons se fondent à la fois sur la liste de "l'obschak" sur laquelle figure la signature du prévenu ainsi que sur les surveillances téléphoniques, les vices formels n'entachant pas à ce stade leur force probante". Cette motivation, bien que succincte, est suffisante pour permettre au recourant de comprendre les motifs ayant guidé l'autorité précédente dans sa décision et de l'attaquer à bon escient. De surcroît, l'examen de la présomption grave de culpabilité de A., ainsi que du principe de la proportionnalité est effectué dans le cadre du présent recours par la Cour de céans, qui dispose du même pouvoir d'examen, plein et entier, que l'autorité inférieure (art. 393 al. 2 CPP; arrêt du Tribunal fédéral 1C_439/2009 du 25 novembre 2009, consid. 2.1; décision du Tribunal pénal fédéral BB.2011.113 - 114 du 23 décembre 2011, consid. 3.1.5). Ainsi, le droit d'être entendu du recourant a été respecté. Ce grief doit être rejeté.</w:t>
      </w:r>
    </w:p>
    <w:p>
      <w:r>
        <w:rPr>
          <w:b/>
        </w:rPr>
        <w:t>E. 3</w:t>
      </w:r>
    </w:p>
    <w:p>
      <w:r>
        <w:t>Sur le fond, A. conteste l'existence de charges suffisantes à son égard pouvant justifier le maintien de la détention provisoire.</w:t>
      </w:r>
    </w:p>
    <w:p>
      <w:r>
        <w:rPr>
          <w:b/>
        </w:rPr>
        <w:t>E. 3.1</w:t>
      </w:r>
    </w:p>
    <w:p>
      <w:r>
        <w:t>La détention provisoire ne peut être ordonnée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w:t>
      </w:r>
    </w:p>
    <w:p>
      <w:r>
        <w:t>- 8 -</w:t>
      </w:r>
    </w:p>
    <w:p>
      <w:r>
        <w:t>même genre (art. 221 al. 1 CPP). A l'instar de toutes les autres mesures de contrainte, la détention pour des motifs de sûreté ne peut être ordonnée que si les buts poursuivis ne peuvent pas être atteints par des mesures moins 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n° 8 ad art. 221 CPP et références citées en note de bas de page 4). Selon la jurisprudence du Tribunal fédéral,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 Cela signifie que les charges retenues contre le prévenu doivent se renforcer au cours de l'instruction (arrêt du Tribunal fédéral 1B_222/2008 du 27 août 2008; CourEDH, arrêt Labita c. Italie du 6 avril 2000, requête n° 26772/94, § 153). Le juge de la détention est tenu uniquement de vérifier, sous l'angle de la vraisemblance, que le maintien en détention avant jugement repose sur des indices de culpabilité suffisants (arrêt du Tribunal fédéral 1B_233/2010 du 4 août 2010, consid. 3.4). A cet égard, la jurisprudence du Tribunal fédéral précise qu'il n'est pas nécessaire, au stade de l'examen de la détention provisoire, que la condamnation du prévenu soit "quasiment certaine", mais il suffit plutôt d'un faisceau d'indices de sa culpabilité (arrêt 1B_131/2008 précité, consid. 3.2).</w:t>
      </w:r>
    </w:p>
    <w:p>
      <w:r>
        <w:rPr>
          <w:b/>
        </w:rPr>
        <w:t>E. 3.2</w:t>
      </w:r>
    </w:p>
    <w:p>
      <w:r>
        <w:t>Quant à l'existence d'une organisation criminelle, c'est le lieu de constater que les rapports de police figurant au dossier, soit ceux des 19 février, 19 mai et 21 juillet 2010 (dossier TMC), ainsi que l'acte d'accusation du 16 décembre 2014, décrivent de manière précise le mode de fonctionnement et le mode opératoire des membres affiliés à l'organisation sous enquête. Ces rapports mettent en lumière l'existence d'une organisation hiérarchisée et structurée active dans la commission de vols et cambriolages, ainsi que de recel. Ladite organisation, disposait de plusieurs chefs régionaux, au Tessin et en Suisse centrale notamment, et d'un chef à l'échelon national. Les enquêteurs ont identifié ce dernier en la personne du dénommé B. Les enquêteurs ont également identifié le chef régional de l'organisation pour la Suisse centrale en la personne du recourant (rapport PJF du 19 mai 2010, p. 4; acte d'accusation du 16 décembre 2014; dossier TMC). Le rôle du chef</w:t>
      </w:r>
    </w:p>
    <w:p>
      <w:r>
        <w:t>- 9 -</w:t>
      </w:r>
    </w:p>
    <w:p>
      <w:r>
        <w:t>national et des chefs régionaux est de récolter l'"obschak", soit les contributions dont les membres de l'organisation doivent s'acquitter à la fin de chaque mois (rapport PJF du 19 février 2010, p. 7; acte d'accusation du 16 décembre 2014, dossier TMC), pour le faire remonter au sommet de l'organisation. A. est soupçonné d'avoir, le 14 novembre 2009, depuis Soleure, transféré de l'argent à F., responsable national de l'organisation criminelle (rapport de police du 21 juillet 2010, p. 35; dossier TMC). A. est également soupçonné de s'être rendu à Genève le 2 janvier 2010 pour remettre des cotisations à B., ayant fait l'objet d'une condamnation pour participation à une organisation criminelle (rapport de police du 19 février 2010, p. 9, dossier TMC). Il a également été retrouvé au domicile français de C. – condamné lui aussi pour participation à une organisation criminelle (jugement annulé SK.2012.12) – une liste de la caisse criminelle de l'organisation, dans laquelle il est mentionné que A. aurait remis à B. un montant de CHF 1'250.--, récolté en trois mois d'activité criminelle. Cette liste aurait été signée par A. (rapport de police du 19 mai 2010, p. 8, dossier TMC). Ces éléments constituent un faisceau d'indices suffisant pour justifier le maintien de A. en détention provisoire, et ce pour soupçons d'infraction à l'art. 260ter CP, réprimant la participation, respectivement le soutient à une organisations criminelle. Quant à l'hypothèse que l'accusation repose sur des procès-verbaux viciés, la Cour de céans, ainsi que le Tribunal fédéral ont jugé dans le cadre d'autres procédures de recours concernant des co- prévenus de A., que lesdits procès-verbaux sont tout de même suffisants, au stade de l'examen de la détention provisoire, pour fonder des forts soupçons quant à la réalisation des infractions imputées (décisions du Tribunal pénal fédéral BH.2013.7 du 11 novembre 2013, consid. 3.4, BH.2014.14 du 31 octobre 2014, consid. 3.1; arrêt du Tribunal fédéral 1B_454/2013 du 24 janvier 2014, consid. 5.1). De manière analogue, des irrégularités dans les procès-verbaux à l'appui de l'accusation de A. – y compris l'absence d'information quant aux modalités d'exécution des traductions et transcriptions téléphoniques – n'ont pas d'incidence sur leur contenu de tel sorte que la présomption grave de culpabilité à l'encontre du recourant n'est pas renversée. Au surplus, le fait qu'au cours de l'enquête, A. ait avoué avoir commis des vols, mais nié toute participation à une organisation criminelle, ainsi que la commission d'actes de blanchiment, ne lui est d'aucun secours au vu des éléments exposés ci-dessus. Enfin, le recourant invoque la violation de la jurisprudence fédérale, selon laquelle les charges à l'encontre du prévenu doivent se renforcer en cours de procédure pour justifier le maintien de la détention provisoire. Selon lui, depuis 2012, le contenu de l'accusation n'aurait pas évolué. Tel n'est pas le cas: A. a été arrêté en 2013. Lors des nombreuses auditions, il a notamment avoué avoir commis des vols, ce qui a en partie confirmé les charges à son encontre. Le travail de traduction et de retranscription, ainsi que la correction de vices y relatifs, ont</w:t>
      </w:r>
    </w:p>
    <w:p>
      <w:r>
        <w:t>- 10 -</w:t>
      </w:r>
    </w:p>
    <w:p>
      <w:r>
        <w:t>alimenté les charges à son encontre, ainsi que celles à l'encontre des autres accusés à la procédure principale.</w:t>
      </w:r>
    </w:p>
    <w:p>
      <w:r>
        <w:t>Ce grief doit être rejeté.</w:t>
      </w:r>
    </w:p>
    <w:p>
      <w:r>
        <w:rPr>
          <w:b/>
        </w:rPr>
        <w:t>E. 4</w:t>
      </w:r>
    </w:p>
    <w:p>
      <w:r>
        <w:t>Dans un autre grief, le recourant se plaint de la manière de procéder du TMC, qui se serait limité à examiner le risque de fuite et non les autres conditions prévues à l'art. 221 al. 1 CPP. Le recourant prétend que le risque de fuite (let. a) ne doit pas primer sur les autres risques (let. b et c), en particulier, lorsque le principe de la proportionnalité est violé, comme tel serait le cas en l'espèce (act. 1, p. 6). Dans son mémoire, A. ne conteste pas l'existence d'un risque de fuite; il ne cache pas son désir de rentrer dans son pays (act. 1, p. 6). A cela s'ajoute qu'il n'a pas de lien avec la Suisse, susceptible de le retenir de s'échapper à l'étranger. En outre, les charges qui pèsent sur lui pourraient se concrétiser en une peine ferme de longue durée. Dans ces circonstances, le risque qu'une fois libéré de la détention provisoire A. prenne la fuite, ne peut qu'être confirmé. A. a d'ailleurs fait preuve d'insoumission aux ordres donnés par l'autorité, lorsqu'il a violé l'interdiction d'entrer en Suisse et dans l'espace Schengen. Le risque de fuite étant donné, c'est à juste titre, que le TMC a omis l'analyse des autres conditions alternatives prévues à l'art. 221 al. 1 CPP. Quant au respect du principe de la proportionnalité, condition cardinale et cumulative dans l'application des mesures coercitives telles que la détention provisoire, elle sera examinée de manière détaillée ci-dessous (consid. 5). Ce grief doit dès lors être rejeté.</w:t>
      </w:r>
    </w:p>
    <w:p>
      <w:r>
        <w:rPr>
          <w:b/>
        </w:rPr>
        <w:t>E. 5</w:t>
      </w:r>
    </w:p>
    <w:p>
      <w:r>
        <w:t>Le recourant se plaint d'une violation des principes de la proportionnalité et de célérité.</w:t>
      </w:r>
    </w:p>
    <w:p>
      <w:r>
        <w:rPr>
          <w:b/>
        </w:rPr>
        <w:t>E. 5.1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Code de procédure pénale, Bâle 2013, n° 19 ad art. 212 et référence citée). En règle générale, le juge de la détention – afin d'éviter qu'il n'empiète sur les compétences du juge du fond – ne tient pas compte</w:t>
      </w:r>
    </w:p>
    <w:p>
      <w:r>
        <w:t>- 11 -</w:t>
      </w:r>
    </w:p>
    <w:p>
      <w:r>
        <w:t>de la possibilité éventuelle de l'octroi, par l'autorité de jugement, d'une libération conditionnelle (ATF 124 I 208 consid. 6).</w:t>
      </w:r>
    </w:p>
    <w:p>
      <w:r>
        <w:t>Le recourant est détenu provisoirement depuis le 28 mars 2013. Il a donc subi à ce jour 26 mois de prison. L'appréciation de la peine prévisible se fonde sur les chefs d'infractions qui lui sont reprochés, tels que notamment l'art. 139 ch. 2 et 3 CP (vol par métier), qui prévoit une peine-menace de dix ans au plus - cinq ans au plus dans le cas simple (art. 139 ch. 1 CP), en lien avec d'autres infractions soit la participation à une organisation criminelle (cf. let. B.) et le blanchiment d'argent (art. 305bis CP; cf. art. 49 CP). Compte tenu de la gravité des faits reprochés au recourant, et en particulier son rôle hiérarchiquement élevé au sein de l'organisation, la durée de la détention avant jugement subie à ce jour n'apparaît pas disproportionnée au regard de la peine encourue concrètement en cas de condamnation. Dans le jugement du 12 juin 2012 (SK.2012.12), le co-prévenu D. avait été condamné à une peine de six ans et demi en tant que responsable régional pour le Tessin. Le recourant est soupçonné d'être un membre actif de l'organisation criminelle et d'avoir participé en son sein en tant que responsable régional pour la Suisse centrale. La peine infligée à son co-prévenu est dès lors indicative de ce que A. pourrait en cas de condamnation éventuellement encourir. Même si une éventuelle mise en liberté provisoire devait être prise en considération, la durée de la détention subie à ce jour, ne se rapproche pas de la limite de la peine probable en cas de condamnation. Pour ce qui concerne d'éventuelles circonstances atténuantes, auxquelles se réfère le recourant dans son mémoire (cf. act. 1, p. 7 et 8), tant le TMC, que la Cour des plaintes, doivent faire preuve de retenue afin de ne pas anticiper la décision du juge du fond.</w:t>
      </w:r>
    </w:p>
    <w:p>
      <w:r>
        <w:rPr>
          <w:b/>
        </w:rPr>
        <w:t>E. 5.2</w:t>
      </w:r>
    </w:p>
    <w:p>
      <w:r>
        <w:t>L'art. 5 CPP consacre le principe de célérité et prévoit que les autorités pénales engagent les procédures pénales sans délai et les mènent à terme sans retard injustifié (al. 1). Lorsqu'un prévenu est placé en détention, la procédure doit être conduite en priorité (al. 2). Ainsi, les exigences de célérité sont accrues lorsque le prévenu est maintenu en détention provisoire pendant la procédure (MOREILLON/PAREIN-REYMOND, op. cit., n° 16 ad art. 5).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de la CourEDH dans la cause Shabani contre Suisse du 5 novembre 2009</w:t>
      </w:r>
    </w:p>
    <w:p>
      <w:r>
        <w:t>- 12 -</w:t>
      </w:r>
    </w:p>
    <w:p>
      <w:r>
        <w:t>n°29044/06, p. 13, par. 57). L'incarcération peut se révéler disproportionnée en cas de retard injustifié au cours de la procédure pénale (ATF 128 I 149 consid. 2.2.1;123 I 268 consid. 3a; 116 Ia 147 consid. 5a; 107 Ia 257 consid. 2 et 3). Il doit s'agir d'un manquement particulièrement grave, faisant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citées).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rPr>
          <w:b/>
        </w:rPr>
        <w:t>E. 5.3</w:t>
      </w:r>
    </w:p>
    <w:p>
      <w:r>
        <w:t>Le 1er juillet 2014, le MPC a, sur requête du conseil du recourant, procédé à l'audition récapitulative de A. Dans le cadre de cette dernière, l'avis de prochaine clôture a été rendu dans le procès-verbal. Le recourant se plaint qu'à partir de cette date, la procédure pénale à son encontre n'aurait pas évoluée (act. 1, p. 8). La Cour de céans a constaté dans le cadre de la procédure SV.09.0056 – soit celle concernant également A. – que le MPC n'a pas violé le principe de célérité pendant la période considérée (décision du Tribunal pénal fédéral BH.2014.12, consid. 3.2.3). Le MPC a, entre mai et août 2014, organisé et supervisé le travail de retraduction des conversations téléphoniques à la suite du renvoi du 15 novembre 2013 (cf. let. E.). Il a également procédé à l'audition du témoin G., requise par un co- prévenu de A. (décision du Tribunal pénal fédéral BH.2014.12, consid. 3.2.3). Le 3 novembre 2014, le MPC a disjoint la procédure contre A. (SV.14- 1451). Le MPC affirme qu'à ce stade, l'instruction à son encontre était achevée (demande de refus de mise en liberté du 24 avril 2015, p. 5; dossier TMC). Il précise que la disjonction a provoqué du travail administratif pour séparer physiquement les actes relatifs à A. de ceux concernant les 15 autres prévenus à la procédure principale (demande de refus de mise en liberté du 24 avril 2015, p. 5; dossier TMC). Pour ce motif, l'acte d'accusation contre A. n'a été déposé que le 16 décembre 2014 (dossier TMC). Le 18 décembre 2014, la Cour des affaires pénales a renvoyé une deuxième</w:t>
      </w:r>
    </w:p>
    <w:p>
      <w:r>
        <w:t>- 13 -</w:t>
      </w:r>
    </w:p>
    <w:p>
      <w:r>
        <w:t>fois la cause visant D. et C. au MPC (let. F), constatant des nouveaux vices dans les procès-verbaux traduits après le renvoi du 15 novembre 2013. Pour des motifs similaires, elle a renvoyé au MPC également la cause contre A., par décision du 2 février 2015 (let. H). Au cours de l'année 2015, le MPC a cherché et choisi une nouvelle traductrice pour effectuer le travail de correction des procès-verbaux viciés (act. 5, ainsi que dossier TMC). Nonobstant la séparation des procédures SV.09.0056 et SV.14-1451, l'examen du principe de la célérité doit se faire en l'espèce, en tenant compte de l'avancement des deux procédures globalement. En effet, il ne saurait être admis que la procédure engagée contre le recourant est indépendante des celles instruites contre ses co-prévenus. Le MPC fonde ses accusations principalement et pour tous les co-accusés sur le contenu des mesures de surveillance secrètes des conversations téléphoniques. La procédure visant à les traduire et transcrire et à en corriger les vices a permis l'avancement des deux procédures et ce bien que vraisemblablement seulement une partie des conversations téléphoniques à traduire et retranscrire soient pertinentes pour la mise en accusation de A. Comme l'a justement relevé le MPC, il est nécessaire d'épurer les conversations téléphoniques de tout vice dans le cadre de la procédure principale, avant que la procédure à l'encontre du recourant ne puisse être renvoyée en jugement (demande de refus de mise en liberté du 24 avril 2015, p. 5; dossier TMC). Même si n'apparaît aucun temps mort dans la manière de procéder du MPC, il en reste pas moins que l'acte d'accusation du 16 décembre 2014 se fonde en partie sur des procès-verbaux non corrigés et antérieurs au renvoi du 15 novembre 2013 (SK.2014.50). Il n'est pas compréhensible que le MPC ait fondé son accusation sur des éléments de preuves viciés que la Cour des affaires pénales avait déjà refusés. Cela d'autant plus que au moment du renvoi en justice de A., le MPC disposait des procès-verbaux corrigés après le renvoi du 15 novembre 2013. Ainsi, le recourant n'a pas pu bénéficier des mesures effectuées au cours de l'année 2014 visant à retraduire et retranscrire les appels téléphoniques. Malgré ce constat, l'on ne saurait admettre une violation du principe de célérité de la part du MPC. Il y a lieu de rappeler que, même si le principe de célérité avait été violé cela n'entraînerait pas la libération du recourant, puisque, comme cela est relevé ci-dessus, la détention demeure justifiée par un risque de fuite non contesté (cf. notamment arrêt du Tribunal fédéral 1B_218/2013, consid. 3.3).</w:t>
      </w:r>
    </w:p>
    <w:p>
      <w:r>
        <w:t>Ces griefs doivent être rejetés.</w:t>
      </w:r>
    </w:p>
    <w:p>
      <w:r>
        <w:rPr>
          <w:b/>
        </w:rPr>
        <w:t>E. 6</w:t>
      </w:r>
    </w:p>
    <w:p>
      <w:r>
        <w:t>Au vu ce qui précède, le recours se révèle mal fondé et doit être rejeté.</w:t>
      </w:r>
    </w:p>
    <w:p>
      <w:r>
        <w:t>- 14 -</w:t>
      </w:r>
    </w:p>
    <w:p>
      <w:r>
        <w:rPr>
          <w:b/>
        </w:rPr>
        <w:t>E. 7</w:t>
      </w:r>
    </w:p>
    <w:p>
      <w:r>
        <w:t>Le recourant a requis l'assistance judiciaire, faisant valoir en substance son indigence totale. Il demande également la désignation de Me Regina Andrade Ortuno en tant que défenseur d'office dans le cadre de ses recours devant la Cour de céans.</w:t>
      </w:r>
    </w:p>
    <w:p>
      <w:r>
        <w:rPr>
          <w:b/>
        </w:rPr>
        <w:t>E. 7.1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références citées).</w:t>
      </w:r>
    </w:p>
    <w:p>
      <w:r>
        <w:t>- 15 -</w:t>
      </w:r>
    </w:p>
    <w:p>
      <w:r>
        <w:t>Le formulaire y relatif que le recourant a fait parvenir à l’autorité de céans est vide de toute donnée et signé "sur demande du prévenu" par son conseil (BP.2015.17, act. 3). Il n'est accompagné d'aucune pièce permettant d’établir sa situation. Néanmoins, son incarcération peut expliquer l’absence de pièces. Au vu du dossier, son indigence paraît établie.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w:t>
      </w:r>
    </w:p>
    <w:p>
      <w:r>
        <w:rPr>
          <w:b/>
        </w:rPr>
        <w:t>E. 7.2</w:t>
      </w:r>
    </w:p>
    <w:p>
      <w:r>
        <w:t>S'agissant de l'octroi d'une défense d'office gratuite, conformément à l'art. 132 al. 1 let. b CPP, un défenseur d'office est désigné au recourant dans la cadre de la présente procédure, en la personne de Me Regina Andreade Ortuno.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 Le Tribunal fédéral a confirmé cette solution dans sa jurisprudence récente. Il a considéré conforme à l'art. 29 al. 3 Cst. que le prévenu qui succombe soit condamné, quand bien même les honoraires de son défenseur d'office (amtlicher Verteidiger) seraient pris en charge par l'Etat, à rembourser ceux-ci à l'Etat s'il revient en fonds (art. 135 al. 4 let. a CPP; ATF 135 I 91 consid. 2, arrêt du Tribunal fédéral 6B_112/2012 du 5 juillet 2012).</w:t>
      </w:r>
    </w:p>
    <w:p>
      <w:r>
        <w:rPr>
          <w:b/>
        </w:rPr>
        <w:t>E. 7.3</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w:t>
      </w:r>
    </w:p>
    <w:p>
      <w:r>
        <w:t>- 16 -</w:t>
      </w:r>
    </w:p>
    <w:p>
      <w:r>
        <w:t>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Celle-ci lui sera remboursée par le recourant s'il devait revenir à meilleure fortune (art. 135 al. 4 let. a CPP; le Message, 1160; art. 21 al. 3 RFPPF).</w:t>
      </w:r>
    </w:p>
    <w:p>
      <w:r>
        <w:rPr>
          <w:b/>
        </w:rPr>
        <w:t>E. 7.4</w:t>
      </w:r>
    </w:p>
    <w:p>
      <w:r>
        <w:t>Dans sa jurisprudence récente, le Tribunal fédéral a également jugé que même si le prévenu remplit la condition de l'indigence et obtient ainsi l'assistance judiciaire, il peut néanmoins être condamné, s'il succombe, à prendre à sa charge les frais de la procédure dans la mesure de ses moyens (art. 135 al. 4 CPP; arrêt du Tribunal fédéral 6B_380/2013 du 16 janvier 2014, consid. 5.4). Il en découle que l'assistance judiciaire du prévenu ne réside pas dans la dispense des frais de procédure mais plutôt dans le droit de procéder gratuitement jusqu'à la décision qui termine l'instance et de voir sa situation financière prise en compte dans le calcul des frais, s'ils sont finalement mis à sa charge. En d'autres termes, la garantie constitutionnelle offerte par l'art. 29 al. 3 Cst. ne donne pas droit à la dispense définitive des frais de justice et des honoraires de défense. Par conséquent, le prévenu impécunieux qui succombe en procédure de recours peut se voir mettre les frais de la procédure à sa charge dans la mesure de ses moyens. Ceux-ci se limitent en l'espèce à un émolument, qui, en application des art. 5 et 8 al. 1 du règlement du Tribunal pénal fédéral sur les frais, émoluments, dépens et indemnités de la procédure pénale fédérale (RFPPF; RS 173.713.162), sera fixé, en tenant compte de l'état d'indigence du recourant, à CHF 200.--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