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BG.2026.7 vom 4. März 2026</w:t>
      </w:r>
    </w:p>
    <w:p>
      <w:r>
        <w:t>Bundesstrafgericht, 2026-03-04, DE</w:t>
      </w:r>
    </w:p>
    <w:p>
      <w:r>
        <w:rPr>
          <w:b/>
        </w:rPr>
        <w:t xml:space="preserve">Quelle: </w:t>
      </w:r>
      <w:r>
        <w:t>https://mcp.opencaselaw.ch/entscheid/bstger_BG.2026.7</w:t>
      </w:r>
    </w:p>
    <w:p>
      <w:r>
        <w:t>FR: TPF BG.2026.7 du 4 mars 2026</w:t>
      </w:r>
    </w:p>
    <w:p>
      <w:r>
        <w:t>IT: TPF BG.2026.7 del 4 marzo 2026</w:t>
      </w:r>
    </w:p>
    <w:p>
      <w:pPr>
        <w:pStyle w:val="Heading2"/>
      </w:pPr>
      <w:r>
        <w:t>Regeste</w:t>
      </w:r>
    </w:p>
    <w:p>
      <w:r>
        <w:t>Gerichtsstandskonflikt (Art. 40 Abs. 2 StPO)</w:t>
      </w:r>
    </w:p>
    <w:p>
      <w:pPr>
        <w:pStyle w:val="Heading2"/>
      </w:pPr>
      <w:r>
        <w:t>Volltext</w:t>
      </w:r>
    </w:p>
    <w:p>
      <w:r>
        <w:t>Beschluss vom 4. März 2026 Beschwerdekammer Besetzung</w:t>
      </w:r>
    </w:p>
    <w:p>
      <w:r>
        <w:t>Bundesstrafrichter Patrick Robert-Nicoud, Vorsitz, Alberto Fabbri und Felix Ulrich, Gerichtsschreiberin Santina Pizzonia Parteien</w:t>
      </w:r>
    </w:p>
    <w:p>
      <w:r>
        <w:t>KANTON AARGAU, Oberstaatsanwaltschaft, Gesuchsteller</w:t>
      </w:r>
    </w:p>
    <w:p>
      <w:r>
        <w:t>gegen</w:t>
      </w:r>
    </w:p>
    <w:p>
      <w:r>
        <w:t>KANTON BASEL-STADT, Staatsanwaltschaft, Gesuchsgegner</w:t>
      </w:r>
    </w:p>
    <w:p>
      <w:r>
        <w:t>Gegenstand</w:t>
      </w:r>
    </w:p>
    <w:p>
      <w:r>
        <w:t>Gerichtsstandskonflikt (Art. 40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BG.2026.7</w:t>
      </w:r>
    </w:p>
    <w:p>
      <w:r>
        <w:t>- 2 -</w:t>
      </w:r>
    </w:p>
    <w:p>
      <w:r>
        <w:t>Die Beschwerdekammer zieht in Erwägung, dass:</w:t>
      </w:r>
    </w:p>
    <w:p>
      <w:r>
        <w:t>- die Strafverfolgungsbehörden des Kantons Aargau ein Strafverfahren gegen A. wegen Konkursdelikten führen und sie die Strafverfolgungsbehörden des Kantons Basel-Stadt, welche ihrerseits ein Strafverfahren gegen A. wegen u.a. Diebstahls sowie qualifiziert schwerer Verkehrsregelverletzung führen bzw. führten, um Übernahme des erstgenannten Verfahrens ersuchten (s. zum Ganzen Gerichtsstandsakten);</w:t>
      </w:r>
    </w:p>
    <w:p>
      <w:r>
        <w:t>- die Strafverfolgungsbehörden des Kantons Basel-Stadt im Rahmen des Mei- nungsaustauschs eine Übernahme ablehnten (act. 1);</w:t>
      </w:r>
    </w:p>
    <w:p>
      <w:r>
        <w:t>- die Oberstaatsanwaltschaft des Kantons Aargau mit Schreiben vom 9. Feb- ruar 2026 bei der Beschwerdekammer des Bundesstrafgerichts das Gesuch um Bestimmung des Gerichtsstands einreichte (act. 1);</w:t>
      </w:r>
    </w:p>
    <w:p>
      <w:r>
        <w:t>- der Kanton Aargau damit beantragt, es seien die Behörden des Kantons Ba- sel-Stadt zur (gesamthaften) Verfolgung und Beurteilung von A. für berech- tigt und verpflichtet zu erklären (act. 1 S. 1);</w:t>
      </w:r>
    </w:p>
    <w:p>
      <w:r>
        <w:t>- der Kanton Basel-Stadt mit Gesuchsantwort vom 2. März 2026 erklärt, das gegen A. wegen Unterlassung der Buchführung geführte Strafverfahren zu übernehmen, und beantragt, das Gerichtsstandsverfahren als erledigt abzu- schreiben, evtl. das Gesuch gutzuheissen (act. 3);</w:t>
      </w:r>
    </w:p>
    <w:p>
      <w:r>
        <w:t>- mit der obgenannten Erklärung des Kantons Basel-Stadt das Gerichts- standsverfahren als gegenstandslos geworden und als erledigt abzuschrei- ben ist;</w:t>
      </w:r>
    </w:p>
    <w:p>
      <w:r>
        <w:t>- praxisgemäss bei interkantonalen Gerichtsstandskonflikten keine Gerichts- gebühr zu erheben ist (vgl. Art. 423 Abs. 1 StPO i.V.m. Art. 66 Abs. 4 BGG per analogiam; TPF 2023 130 E. 5.1 m.w.H.).</w:t>
      </w:r>
    </w:p>
    <w:p>
      <w:r>
        <w:t>- 3 -</w:t>
      </w:r>
    </w:p>
    <w:p>
      <w:r>
        <w:t>Demnach erkennt die Beschwerdekammer:</w:t>
      </w:r>
    </w:p>
    <w:p>
      <w:r>
        <w:t>1. Das Verfahren wird zufolge Gegenstandslosigkeit als erledigt abgeschrieben.</w:t>
      </w:r>
    </w:p>
    <w:p>
      <w:r>
        <w:t>2. Es wird keine Gerichtsgebühr erhoben.</w:t>
      </w:r>
    </w:p>
    <w:p>
      <w:r>
        <w:t>Bellinzona, 4. März 2026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Oberstaatsanwaltschaft des Kantons Aargau - Staatsanwaltschaft des Kantons Basel-Stadt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