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BG.2025.79 vom 23. Dezember 2025</w:t>
      </w:r>
    </w:p>
    <w:p>
      <w:r>
        <w:t>Bundesstrafgericht, 2025-12-23, FR</w:t>
      </w:r>
    </w:p>
    <w:p>
      <w:r>
        <w:rPr>
          <w:b/>
        </w:rPr>
        <w:t xml:space="preserve">Quelle: </w:t>
      </w:r>
      <w:r>
        <w:t>https://mcp.opencaselaw.ch/entscheid/bstger_BG.2025.79</w:t>
      </w:r>
    </w:p>
    <w:p>
      <w:r>
        <w:t>FR: TPF BG.2025.79 du 23 décembre 2025</w:t>
      </w:r>
    </w:p>
    <w:p>
      <w:r>
        <w:t>IT: TPF BG.2025.79 del 23 dicembre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w:t>
      </w:r>
    </w:p>
    <w:p>
      <w:r>
        <w:t>- 4 -</w:t>
      </w:r>
    </w:p>
    <w:p>
      <w:r>
        <w:t>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1.2</w:t>
      </w:r>
    </w:p>
    <w:p>
      <w:r>
        <w:t>Les différents ministères publics sont légitimés à représenter leur canton dans des contestations de for intercantonales en matière pénale et la requête en fixation de for a été présentée par l’un d’eux, le MP-VD, dans les dix jours qui ont suivi la réception des dernières déterminations, en l’occurrence du MP-FR.</w:t>
      </w:r>
    </w:p>
    <w:p>
      <w:r>
        <w:rPr>
          <w:b/>
        </w:rPr>
        <w:t>E. 1.3</w:t>
      </w:r>
    </w:p>
    <w:p>
      <w:r>
        <w:t>L’échange de vues entre les ministères publics concernés a été mené à bien. Après avoir interpelé le MP-BE, à deux reprises, le MP-VD s’est adressé au MP-FR, tout en en informant le MP-BE et en précisant qu’un seul échange de vues aurait lieu avec le MP-FR. Si les déterminations du MP-FR du 18 novembre 2025 ne semblent pas avoir été portées à la connaissance du MP-BE avant la saisine de la Cour de céans, elles l’ont, en tous les cas, été avec l’invitation à se déterminer du 27 novembre 2025 (act. 2).</w:t>
      </w:r>
    </w:p>
    <w:p>
      <w:r>
        <w:rPr>
          <w:b/>
        </w:rPr>
        <w:t>E. 1.4</w:t>
      </w:r>
    </w:p>
    <w:p>
      <w:r>
        <w:t>La procédure devant la Cour de céans se déroule dans l’une des langues des cantons concernés.</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2.1.2</w:t>
      </w:r>
    </w:p>
    <w:p>
      <w:r>
        <w:t>Tombent dans la définition d'actes de poursuite la réception d'une plainte pénale ou d’une dénonciation et l'établissement d'un rapport de police (arrêts</w:t>
      </w:r>
    </w:p>
    <w:p>
      <w:r>
        <w:t>- 5 -</w:t>
      </w:r>
    </w:p>
    <w:p>
      <w:r>
        <w:t>du Tribunal fédéral 6B_372/2018 du 7 décembre 2018 consid. 1.3; 6B_553/2015 du 18 janvier 2016 consid. 2.1, non publié in ATF 142 IV 23; SCHLEGEL, Commentaire zurichois, 3e éd. 2020, n. 27 ad art. 31 CPP). L’autorité de poursuite pénale doit ainsi manifester sa volonté d’agir et ce, même si une instruction formelle au sens de l’art. 309 CPP n’a pas été ouverte (JEANNERET/KUHN, op. cit., n. 3018).</w:t>
      </w:r>
    </w:p>
    <w:p>
      <w:r>
        <w:rPr>
          <w:b/>
        </w:rPr>
        <w:t>E. 2.1.3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3e éd. 2023,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2.2.1</w:t>
      </w:r>
    </w:p>
    <w:p>
      <w:r>
        <w:t>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2.2.2</w:t>
      </w:r>
    </w:p>
    <w:p>
      <w:r>
        <w:t>L’art. 160 CP prévoit une peine identique pour quiconque acquiert, reçoit en don ou en gage, dissimule ou aide à négocier une chose dont il sait ou doit présumer qu’un tiers l’a obtenue au moyen d’une infraction contre le patrimoine.</w:t>
      </w:r>
    </w:p>
    <w:p>
      <w:r>
        <w:rPr>
          <w:b/>
        </w:rPr>
        <w:t>E. 2.2.3</w:t>
      </w:r>
    </w:p>
    <w:p>
      <w:r>
        <w:t>Ces deux infractions sont des crimes, alors que celle à l’art. 115 LEI (v. supra Faits, let. A) est un délit.</w:t>
      </w:r>
    </w:p>
    <w:p>
      <w:r>
        <w:rPr>
          <w:b/>
        </w:rPr>
        <w:t>E. 2.3</w:t>
      </w:r>
    </w:p>
    <w:p>
      <w:r>
        <w:t>En l’espèce, il ressort du dossier vaudois, en particulier du rapport de police du 19 septembre 2025, un lien entre A. et plusieurs plaintes enregistrées pour vols de vélos sur sols bernois et fribourgeois, entre le 11 et le 22 janvier 2025. En effet, suite à l’arrestation de ce dernier, à Z. (VD), le 23 janvier</w:t>
      </w:r>
    </w:p>
    <w:p>
      <w:r>
        <w:t>- 6 -</w:t>
      </w:r>
    </w:p>
    <w:p>
      <w:r>
        <w:t>2025, et à l’examen du contenu de son téléphone portable, la police vaudoise a trouvé des photos et/ou vidéos de différents vélos correspondant aux descriptions de plusieurs de ceux signalés volés aux lieux et dates précités (dossier vaudois).</w:t>
      </w:r>
    </w:p>
    <w:p>
      <w:r>
        <w:rPr>
          <w:b/>
        </w:rPr>
        <w:t>E. 2.4</w:t>
      </w:r>
    </w:p>
    <w:p>
      <w:r>
        <w:t>A. étant soupçonné avoir commis plusieurs infractions sur sols vaudois, bernois et fribourgeois, il s’agit, en application de l’art. 34 al. 1 CPP, d’examiner la gravité des infractions entrant en ligne de compte et, le cas échéant, le lieu des premiers actes de poursuite.</w:t>
      </w:r>
    </w:p>
    <w:p>
      <w:r>
        <w:rPr>
          <w:b/>
        </w:rPr>
        <w:t>E. 2.4.1</w:t>
      </w:r>
    </w:p>
    <w:p>
      <w:r>
        <w:t>Sur sol vaudois, outre l’infraction à l’art. 115 al. 1 let. b LEI, retenue par le MP-VD, celle de recel est également susceptible d’entrer en ligne de compte. En effet, lors de l’opération de police du 14 janvier 2025, deux vélos signalés volés les 12 et 13 décembre 2024 à Berne et Fribourg ont été découverts dans le garage à vélos de l’immeuble. Selon l’informateur à la base du signalement ayant mené au contrôle de police du 14 janvier 2025, les vélos qui se trouvaient dans ledit garage venaient d’y être déposés. Les investigations ont permis d’exclure la participation de A. aux vols des 12 et 13 décembre 2024, son téléphone ayant été, à ces dates, localisé dans le pays Y. Toutefois, la présence de ce dernier en Suisse, entre, à tout le moins le 9 et le 23 janvier 2025, de même que son séjour dans l’immeuble de Z. (VD) ressortent du dossier. La course-poursuite ayant mené à son interpellation, le 23 janvier 2025, alors que la police s’y rendait suite à un nouveau signalement, a d’ailleurs débuté, devant cet immeuble, dont il a abandonné les clés dans sa fuite. Ces éléments ne permettent ainsi pas d’exclure un acte de recel de la part de A., pour les deux vélos concernés, infraction constitutive d’un crime.</w:t>
      </w:r>
    </w:p>
    <w:p>
      <w:r>
        <w:rPr>
          <w:b/>
        </w:rPr>
        <w:t>E. 2.4.2</w:t>
      </w:r>
    </w:p>
    <w:p>
      <w:r>
        <w:t>Sur territoire bernois, la première plainte pour un vol de vélo susceptible, en l’état, d’être attribué à A. a été enregistrée par les autorités bernoises le 11 janvier 2025, pour un vol commis deux jours plus tôt, en ville de Berne. Le vélo en question semble correspondre à l’un de ceux figurant sur une photo live retrouvée dans et prise par le téléphone de A. le 9 janvier 2025, jour du vol, à proximité du lieu où se trouvait le vélo.</w:t>
      </w:r>
    </w:p>
    <w:p>
      <w:r>
        <w:rPr>
          <w:b/>
        </w:rPr>
        <w:t>E. 2.4.3</w:t>
      </w:r>
    </w:p>
    <w:p>
      <w:r>
        <w:t>Sur sol fribourgeois, la première plainte enregistrée par les autorités fribourgeoises pour un vol de vélo susceptible, en l’état, d’être attribué à A. l’a été le 13 janvier 2025, pour un vol commis la veille. Le vélo concerné semble correspondre à l’un de ceux figurant sur quatre photos, y compris live, retrouvées dans et prises par le téléphone de A., le 12 janvier 2025; la première en gare de X. (FR), la seconde, sur laquelle il figure également, dans un train en direction de Z. (VD). Les deux photos suivantes ont été</w:t>
      </w:r>
    </w:p>
    <w:p>
      <w:r>
        <w:t>- 7 -</w:t>
      </w:r>
    </w:p>
    <w:p>
      <w:r>
        <w:t>localisées comme prises à Z. (VD), dont la dernière, au lieu de l’immeuble où se sont déroulées les interventions de la police vaudoise des 14 et 23 janvier 2025 (v. supra consid. 2.4.1).</w:t>
      </w:r>
    </w:p>
    <w:p>
      <w:r>
        <w:rPr>
          <w:b/>
        </w:rPr>
        <w:t>E. 2.5</w:t>
      </w:r>
    </w:p>
    <w:p>
      <w:r>
        <w:t>Le recel et le vol constituant les infractions les plus graves susceptibles d’entrer en ligne de compte à ce stade, le lieu des premiers actes de poursuite (art. 34 al. 1, 2e phrase CPP) se situe à Berne. Il s’agit de la plainte enregistrée par la police bernoise le 11 janvier 2025 (v. supra consid. 2.1.2).</w:t>
      </w:r>
    </w:p>
    <w:p>
      <w:r>
        <w:rPr>
          <w:b/>
        </w:rPr>
        <w:t>E. 2.6</w:t>
      </w:r>
    </w:p>
    <w:p>
      <w:r>
        <w:t>Au cours de l’échange de vues avec le MP-VD ou par devant la Cour de céans, le MP-BE n’a pas produit de dossier et ne s’est pas prévalu du fait que la plainte en question aurait déjà fait l’objet d’une poursuite et/ou d’un jugement, y compris contre A.</w:t>
      </w:r>
    </w:p>
    <w:p>
      <w:r>
        <w:rPr>
          <w:b/>
        </w:rPr>
        <w:t>E. 2.7</w:t>
      </w:r>
    </w:p>
    <w:p>
      <w:r>
        <w:t>Quant à l’intervention de la police bernoise du 11 janvier 2025, suite à un signalement, dans un abri à bicyclettes en ville de Berne, où elle a saisi quatre vélos, elle ne saurait, en l’état, constituer un premier acte d’enquête dans l’affaire concernant A. L’un des vélos était signalé volé, sans pouvoir, en l’état, être relié à A. Un des trois autres, non signalés volés, semble visiblement correspondre à l’un de ceux figurant sur une photo live retrouvée dans et prise par le téléphone de A. Aucun élément actuellement au dossier ne permet toutefois de déterminer que ce vélo a été l’objet d’une infraction (de vol comme, de fait, de recel).</w:t>
      </w:r>
    </w:p>
    <w:p>
      <w:r>
        <w:rPr>
          <w:b/>
        </w:rPr>
        <w:t>E. 2.8</w:t>
      </w:r>
    </w:p>
    <w:p>
      <w:r>
        <w:t>Enfin, une éventuelle dérogation au for spécial de l’art. 34 al. 1, 2e phrase CPP, en application de l’art. 40 al. 3 CPP – pareille solution devant toutefois demeurer l’exception –, ne conduirait d’ailleurs pas à retenir un autre rattachement territorial que celui bernois, dans la mesure où plus des deux tiers des cas de vols pouvant, à ce jour, être reliés à A. ont eu lieu dans le canton de Berne (ATF 129 IV 202 consid. 2 et 3).</w:t>
      </w:r>
    </w:p>
    <w:p>
      <w:r>
        <w:rPr>
          <w:b/>
        </w:rPr>
        <w:t>E. 3</w:t>
      </w:r>
    </w:p>
    <w:p>
      <w:r>
        <w:t>Au vu de ce qui précède, il y a lieu de reconnaître la compétence des autorités pénales du canton de Berne pour poursuivre et juger les faits objet du dossier vaudois PE25.001718. La requête formée par le MP-VD le 26 novembre 2025 est ainsi admise et il convient d’enjoindre aux autorités pénales bernoises de poursuivre et juger les infractions reprochées à A.</w:t>
      </w:r>
    </w:p>
    <w:p>
      <w:r>
        <w:rPr>
          <w:b/>
        </w:rPr>
        <w:t>E. 4</w:t>
      </w:r>
    </w:p>
    <w:p>
      <w:r>
        <w:t>Selon la pratique constante, la présente décision est rendue sans frais (TPF 2023 130 consid. 5.1).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