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BG.2024.61 vom 27. November 2024</w:t>
      </w:r>
    </w:p>
    <w:p>
      <w:r>
        <w:t>Bundesstrafgericht, 2024-11-27, DE</w:t>
      </w:r>
    </w:p>
    <w:p>
      <w:r>
        <w:rPr>
          <w:b/>
        </w:rPr>
        <w:t xml:space="preserve">Quelle: </w:t>
      </w:r>
      <w:r>
        <w:t>https://mcp.opencaselaw.ch/entscheid/bstger_BG.2024.61</w:t>
      </w:r>
    </w:p>
    <w:p>
      <w:r>
        <w:t>FR: TPF BG.2024.61 du 27 novembre 2024</w:t>
      </w:r>
    </w:p>
    <w:p>
      <w:r>
        <w:t>IT: TPF BG.2024.61 del 27 novembre 2024</w:t>
      </w:r>
    </w:p>
    <w:p>
      <w:pPr>
        <w:pStyle w:val="Heading2"/>
      </w:pPr>
      <w:r>
        <w:t>Regeste</w:t>
      </w:r>
    </w:p>
    <w:p>
      <w:r>
        <w:t>Anfechtung des Gerichtsstands (Art. 41 Abs. 2 StPO); amtliche Verteidigung im Beschwerdeverfahren (Art. 132 Abs. 1 lit. b StPO); aufschiebende Wirkung (Art. 387 StPO)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Oktober 2015 E. 3.1; BB.2014.169 vom 14. September 2015 E. 8.2; BB.2014.160 vom 14. Juli 2015 E. 8.2; je m.w.H.);</w:t>
      </w:r>
    </w:p>
    <w:p>
      <w:r>
        <w:t>- die unentgeltliche Rechtspflege für die beschuldigte Person sich auf die Bei- ordnung einer amtlichen Verteidigung im Sinne von Art. 132 Abs. 1 lit. b StPO beschränkt (Urteil des Bundesgerichts 6B_758/2013 vom 11. Novem- ber 2013 E. 3.2);</w:t>
      </w:r>
    </w:p>
    <w:p>
      <w:r>
        <w:t>- die Anfechtung des Gerichtsstandes ohne durchgeführtes Überweisungsver- fahren aussichtslos ist; eine Verteidigung für aussichtslose Verfahren zur Wahrung der Interessen des Beschuldigten nicht erforderlich ist (vgl. Art. 132 Abs. 1 lit. b StPO i. V. m. Art. 29 Abs. 3 BV);</w:t>
      </w:r>
    </w:p>
    <w:p>
      <w:r>
        <w:t>- das Gesuch um unentgeltliche Rechtspflege bzw. um Bestellung einer amt- lichen Verteidigung im vorliegenden Verfahren (vgl. Art. 133 Abs. 1 StPO) somit abzuweisen ist;</w:t>
      </w:r>
    </w:p>
    <w:p>
      <w:r>
        <w:t>- bei diesem Ausgang des Verfahrens der unterliegende Beschwerdeführer die Gerichtskosten zu tragen (Art. 428 Abs. 1 StPO) hat;</w:t>
      </w:r>
    </w:p>
    <w:p>
      <w:r>
        <w:t>- angesichts der finanziellen Situation des Beschwerdeführers die Gerichtsge- bühr auf Fr. 500.– festzusetzen ist (Art. 73 StBOG i.V.m. Art. 5 und Art. 8 Abs. 1 des Reglements des Bundesstrafgerichts vom 31. August 2010 über die Kosten, Gebühren und Entschädigungen in Bundesstrafverfahren [BStKR; SR 173.713.162]).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