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BG.2024.17 vom 15. Juli 2024</w:t>
      </w:r>
    </w:p>
    <w:p>
      <w:r>
        <w:t>Bundesstrafgericht, 2024-07-15, DE</w:t>
      </w:r>
    </w:p>
    <w:p>
      <w:r>
        <w:rPr>
          <w:b/>
        </w:rPr>
        <w:t xml:space="preserve">Quelle: </w:t>
      </w:r>
      <w:r>
        <w:t>https://mcp.opencaselaw.ch/entscheid/bstger_BG.2024.17</w:t>
      </w:r>
    </w:p>
    <w:p>
      <w:r>
        <w:t>FR: TPF BG.2024.17 du 15 juillet 2024</w:t>
      </w:r>
    </w:p>
    <w:p>
      <w:r>
        <w:t>IT: TPF BG.2024.17 del 15 luglio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Die OStA AG hatte sich im Rahmen des abschlies- senden Meinungsaustausches versehentlich nicht vernehmen lassen (vgl. Sachverhalt Bst. O). Da sie sich im vorliegenden Verfahren äussern konnte, wäre eine Rückweisung des Verfahrens zur abschliessenden Äusserung ein formeller Leerlauf, weshalb davon abzusehen ist. Wie in nachfolgenden Erwägungen aufzuzeigen sein wird, sind die in den Kantonen Zürich und Graubünden angezeigten Handlungen für die Bestimmung des Gerichtsstan- des nicht von Bedeutung (vgl. E. 3.3-3.4), weshalb diese Kantone in Über- einstimmung mit den Angaben im Gesuch in das vorliegende Verfahren nicht einbezogen wurden.</w:t>
      </w:r>
    </w:p>
    <w:p>
      <w:r>
        <w:rPr>
          <w:b/>
        </w:rPr>
        <w:t>E. 2.1</w:t>
      </w:r>
    </w:p>
    <w:p>
      <w:r>
        <w:t>Für die Verfolgung und Beurteilung einer Straftat sind die Behörden des Ortes zuständig, an dem die Tat verübt worden ist (Art. 31 Abs. 1 StPO). Ist die Straftat an mehreren Orten verübt worden oder ist der Erfolg an mehreren Orten eingetreten, so sind die Behörden des Ortes zuständig, an dem zuerst Verfolgungshandlungen vorgenommen worden sind (sog. forum praeventio- nis; Art. 31 Abs. 2 StPO).</w:t>
      </w:r>
    </w:p>
    <w:p>
      <w:r>
        <w:rPr>
          <w:b/>
        </w:rPr>
        <w:t>E. 2.2.1</w:t>
      </w:r>
    </w:p>
    <w:p>
      <w:r>
        <w:t>Der Ausführungsort befindet sich dort, wo der Täter gehandelt hat, und geht als primärer Gerichtsstand allen anderen Gerichtsständen vor (BGE 86 IV 222 E. 1; TPF 2022 154 E. 3.2 m.w.H.; BAUMGARTNER, Die Zuständigkeit im Strafverfahren, 2014, S. 58 m.w.H.; SCHWERI/BÄNZIGER, Interkantonale Gerichtsstandsbestimmung in Strafsachen, 2. Aufl., 2004, N. 65). In der Literatur wird dieser Ort u.a. als Handlungsort (BAUMGARTNER, a.a.O., S. 60) oder als Ausführungsort (SCHWERI/BÄNZIGER, a.a.O., N. 65) bezeichnet. Der Erfolgsort ist bei der Bestimmung des Gerichtsstands gegenüber dem Ausführungsort subsidiär und gilt nur dann, wenn es sich um ein Erfolgsdelikt oder ein konkretes Gefährdungsdelikt handelt, der Ort des Erfolgseintritts bekannt ist und in der Schweiz liegt (vgl. Art. 31 Abs. 1 Satz 2 StPO; BGE 86</w:t>
      </w:r>
    </w:p>
    <w:p>
      <w:r>
        <w:t>- 9 -</w:t>
      </w:r>
    </w:p>
    <w:p>
      <w:r>
        <w:t>IV 222 E. 1; TPF 2017 170 E. 2.3.2 m.w.H.). Liegen bei Erfolgsdelikten der Tatort und der Erfolgsort in der Schweiz, hat der primäre Anknüpfungspunkt des Tatortes Vorrang (BARTEZKO, Basler Kommentar, 3. Aufl. 2023, Art. 31 StPO N. 8).</w:t>
      </w:r>
    </w:p>
    <w:p>
      <w:r>
        <w:rPr>
          <w:b/>
        </w:rPr>
        <w:t>E. 2.2.2</w:t>
      </w:r>
    </w:p>
    <w:p>
      <w:r>
        <w:t>Internetstraftatbestände sind grundsätzlich dort zu verfolgen, wo die Tat- handlung ausgeführt wurde, d.h. wo sich die Täterschaft im Zeitpunkt der Eingabe ihrer Befehle aufgehalten hat. Ist nicht bekannt oder nicht ermittel- bar, wo der tatrelevante Internetanschluss war oder von wo aus die beschul- digte Person den inkriminierten Inhalt ins Internet geladen hat, ist subsidiär auf den Ort des Erfolgseintritts zurückzugreifen (TPF 2017 170 E. 2.3.3 m.w.H.).</w:t>
      </w:r>
    </w:p>
    <w:p>
      <w:r>
        <w:rPr>
          <w:b/>
        </w:rPr>
        <w:t>E. 2.3.1</w:t>
      </w:r>
    </w:p>
    <w:p>
      <w:r>
        <w:t>Bei der rechtlichen Handlungseinheit werden mehrere, an sich selbständig strafbare Handlungen im Sinne einer natürlichen Handlungsmehrheit durch ihre gesetzliche Umschreibung im Tatbestand (gewerbsmässiges oder bandenmässiges Delikt oder Dauerdelikt) zu einer rechtlichen oder juristi- schen Handlungseinheit verschmolzen, die gelegentlich auch als "Kollektiv- delikt" bezeichnet wird, wobei diese Bezeichnung bei einem gewerbsmässig handelnden Einzeltäter irreführend ist (zum Begriff "Kollektivdelikt" vgl. GODENZI, Strafbare Beteiligung am kriminellen Kollektiv, 2015, S. 7 ff.). Diese rechtliche Einheit besteht objektiv in gleich gelagerten Handlungen, die gegen das gleiche Rechtsgut gerichtet sind, an verschiedenen Orten begangen werden können, in einem zeitlichen Zusammenhang stehen und subjektiv auf einem alle Handlungen umfassenden Entschluss bzw. einem Gesamtvorsatz beruhen (BGE 118 IV 91 E. 4c; 77 IV 7 E. 3; vgl. auch Entscheide des Bundesstrafgerichts BG.2010.14 vom 20. September 2010 E. 2.2; BG.2008.1 vom 28. Januar 2008 E. 4.4; BG.2007.3 vom 15. Februar 2007 E. 2.1; SCHWERI/BÄNZIGER, a.a.O., N. 83). Alle dem Täter unter dem Titel des gewerbsmässigen Delikts zur Last gelegten Verfehlungen sind gleich zu behandeln und haben als mit der gleichen Strafe bedroht zu gelten. Keine Handlungseinheit, sondern blosse Handlungsmehrheit liegt dann vor, wenn ein Einzelakt mit den übrigen gewerbs- oder bandenmässig begangenen Delikten keinen Zusammenhang hat bzw. wenn hinsichtlich des Einzelaktes die für dessen Qualifikation notwendigen gesetzlichen Voraus- setzungen nicht vorliegen (Beschlüsse des Bundesstrafgerichts BG.2019.20 vom 24. April 2019 E. 3.2; BG.2014.17 vom 10. Juli 2014 E. 2.3; BG.2012.7 vom 16. März 2012 E. 3.2; BG.2010.14 vom 20. September 2010 E. 2.2; BG.2008.1 vom 28. Januar 2008 E. 4.4; SCHWERI/BÄNZIGER, a.a.O., N. 83 bis 85, 295).</w:t>
      </w:r>
    </w:p>
    <w:p>
      <w:r>
        <w:t>- 10 -</w:t>
      </w:r>
    </w:p>
    <w:p>
      <w:r>
        <w:rPr>
          <w:b/>
        </w:rPr>
        <w:t>E. 2.3.2</w:t>
      </w:r>
    </w:p>
    <w:p>
      <w:r>
        <w:t>Bei mehreren, an sich selbständigen Handlungen, die zu einer juristischen Handlungseinheit zusammengefasst werden – zum Beispiel bei Gewerbs- mässigkeit –, bestimmt sich die Zuständigkeit in Anwendung von Art. 31 StPO (Beschlüsse des Bundesstrafgerichts BG.2019.14 vom 28. Mai 2019 E. 2.1 i.f.; BG.2016.1 vom 29. April 2016 E. 3.3; s.a. BARTEZKO, a.a.O., Art. 31 StPO N. 11; FINGERHUTH/LIEBER, Zürcher Kommentar, 3. Aufl. 2020, Art. 31 StPO N. 25; MOSER/ SCHLAPBACH, Basler Kommentar, 3. Aufl. 2023, Art. 34 StPO N. 3 f.).</w:t>
      </w:r>
    </w:p>
    <w:p>
      <w:r>
        <w:rPr>
          <w:b/>
        </w:rPr>
        <w:t>E. 2.4.1</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 genommen worden sind (Art. 34 Abs. 1 StPO).</w:t>
      </w:r>
    </w:p>
    <w:p>
      <w:r>
        <w:rPr>
          <w:b/>
        </w:rPr>
        <w:t>E. 2.4.2</w:t>
      </w:r>
    </w:p>
    <w:p>
      <w:r>
        <w:t>Hat der Täter verschiedene Strafbestimmungen verletzt, die alle nebenei- nander anzuwenden sind (echte Gesetzeskonkurrenz), bestimmt sich der Gerichtsstand nach Art. 34 StPO (BÄNZIGER/SCHWERI, a.a.O., N. 91; s.a. FINGERHUTH/LIEBER, A.A.O., Art. 31 StPO N. 26). Bei unechter Gesetzeskon- kurrenz (Spezialität, Alternativität, Subsidiarität, Konsumtion) geht demge- genüber ein Straftatbestand einem oder mehreren anderen vor und schliesst dessen oder deren Anwendung aus. In diesem Sinne liegt nur ein Delikt vor, sodass Art. 34 StPO nicht zur Anwendung gelangt (BÄNZIGER/SCHWERI, a.a.O., N. 261).</w:t>
      </w:r>
    </w:p>
    <w:p>
      <w:r>
        <w:rPr>
          <w:b/>
        </w:rPr>
        <w:t>E. 2.5</w:t>
      </w:r>
    </w:p>
    <w:p>
      <w:r>
        <w:t>Die Beurteilung der Gerichtsstandsfrage richtet sich nach der aktuellen Verdachtslage.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w:t>
      </w:r>
    </w:p>
    <w:p>
      <w:r>
        <w:t>- 11 -</w:t>
      </w:r>
    </w:p>
    <w:p>
      <w:r>
        <w:t>mögen schädigt. Angriffsmittel beim Betrug ist die Täuschung des Opfers (BGE 143 IV 302 E. 1.2 und 135 IV 76 E. 5.1 S. 79 je m.w.H.). Die Täuschung ist eine unrichtige Erklärung über Tatsachen, mit der auf die Vorstellung eines anderen eingewirkt wird (BGE 135 IV 76 E. 5.1).</w:t>
      </w:r>
    </w:p>
    <w:p>
      <w:r>
        <w:rPr>
          <w:b/>
        </w:rPr>
        <w:t>E. 3.2.1</w:t>
      </w:r>
    </w:p>
    <w:p>
      <w:r>
        <w:t>Der Grundtatbestand des Betrugs sieht als Sanktion eine Freiheitsstrafe bis zu fünf Jahren oder Geldstrafe vor (Art. 146 Abs. 1 StGB). Handelt der Täter gewerbsmässig, so wird er mit einer Freiheitsstrafe bis zu zehn Jahren oder Geldstrafe nicht unter 90 Tagessätzen bestraft (Art. 146 Abs. 2 StGB). Richtet sich die Tat nur auf einen geringen Vermögenswert oder auf einen geringen Schaden, so wird der Täter auf Antrag, mit Haft oder mit Busse bestraft (Art. 172ter StGB). Der Täter handelt gewerbsmässig im Sinne von Art. 146 Abs. 2 StGB, wenn sich aus der Zeit und den Mitteln, die er für die deliktische Tätigkeit aufwen- det, aus der Häufigkeit der Einzelakte innerhalb eines bestimmten Zeitraums sowie aus den angestrebten und erzielten Einkünften ergibt, dass er die deliktische Tätigkeit nach der Art eines Berufes ausübt. Diese abstrakte Umschreibung kann nur Richtlinienfunktion haben. Eine quasi «nebenberuf- 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 gestaltung darstellen; dann ist die erforderliche soziale Gefährlichkeit gege- ben. Zudem muss er die Tat bereits mehrfach begangen haben und es muss aufgrund der Taten geschlossen werden, er sei zu einer Vielzahl von unter den fraglichen Tatbestand fallenden Handlungen bereit gewesen (BGE 147 IV 176 E. 2.2.1; 129 IV 253 E. 2.1 S. 254; 123 IV 113 E. 2c S. 116). Die Grenze für den geringen Vermögenswert i.S.v. Art. 172ter StGB wurde vom Bundesgericht auf Fr. 300.-- festgesetzt (BGE 121 IV 261 E. 2d).</w:t>
      </w:r>
    </w:p>
    <w:p>
      <w:r>
        <w:rPr>
          <w:b/>
        </w:rPr>
        <w:t>E. 3.2.2</w:t>
      </w:r>
    </w:p>
    <w:p>
      <w:r>
        <w:t>Ein Betrug gilt als dort verübt, wo der Täter jemanden durch Vorspiegelung oder Unterdrückung von Tatsachen zu einem Verhalten bestimmt, das den sich Irrenden oder einen Dritten am Vermögen schädigt (Urteil des Bundesgerichts 6B.127/2013 vom 3. September 2013 E. 4.2.2 m.H.).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w:t>
      </w:r>
    </w:p>
    <w:p>
      <w:r>
        <w:t>- 12 -</w:t>
      </w:r>
    </w:p>
    <w:p>
      <w:r>
        <w:rPr>
          <w:b/>
        </w:rPr>
        <w:t>E. 3.3.1</w:t>
      </w:r>
    </w:p>
    <w:p>
      <w:r>
        <w:t>Gegen den Beschuldigten gingen zwischen Januar 2023 und Januar 2024 in den Kantonen St. Gallen, Aargau, Graubünden, Zürich und Bern folgende Strafanzeigen wegen Betrugs bzw. geringfügigen Betrugs, begangen zwischen 19. Dezember 2022 und 9. Januar 2024, ein (vgl. act. 1, S. 2 f.; Verfahrensakten SG, Dossier Niederhelfenschwil; Dossier Ittingen; Dossier Rebstein; Dossier Langenthal; Dossier Saas i. Prättigau; Dossier Zofingen; Dossier Niederglatt; Dossier Tägerig und Dossier Gerichtsstand Urk. 1, 7, 10, 12,14 und 17): Mutmassliche Tatzeit Anzeige- datum Anzeige bei/via Delikts- betrag/Fr. 19.-30.12.2022 13.01.2023 Kantonspolizei SG / Gossau 110 21.03.-04.04.2023 11.04.2023 Kantonspolizei BE / Ittingen 130 05.-14.09.2023 15.09.2023 Suisse ePolice / Kantonspolizei SG / Altstätten 310 24.09.2023 01.11.2023 Kantonspolizei BE / Langenthal 320 17.10-03.11.2023 03.11.2023 Kantonspolizei GR / Prättigau 300 08.-09.11.2023 15.01.2024 Online Plattform / Kantonspolizei AG / Zofingen 150 14.-18.11.2023 24.22.2023 Kantonspolizei ZH / Niederglatt 100 08.-09.01.2024 14.01.2024 Online Plattform / Kantonspolizei AG / Muri 309</w:t>
      </w:r>
    </w:p>
    <w:p>
      <w:r>
        <w:t>Unbestritten ist, dass der Beschuldigte in den angezeigten Fällen auf identi- sche Weise vorgegangen sein soll. Namentlich soll er über eine Internet- Verkaufsplattform Waren zum Verkauf angeboten und nach Erhalt des Verkaufspreises, welcher sich jeweils zwischen Fr. 100.-- und Fr. 320.-- bewegte, die verkauften Objekte an die Käufer nicht geliefert und dies auch nicht beabsichtigt haben. Gegen den Beschuldigten ist zudem ein Gerichts- verfahren wegen gewerbsmässigen Betrugs beim Richteramt Olten-Gösgen hängig. Gemäss Anklageschrift der Staatsanwaltschaft Solothurn vom 19. Juni 2023 soll der Beschuldigte zwischen ca. 8. Juni 2020 bis 6. März 2023 zum Nachteil von 73 Geschädigten im Zusammenhang mit dem Verkauf von Waren auf diversen Internet-Plattformen an seinen jeweiligen Wohnorten Betrugshandlungen begangen haben (Verfahrensakten SG, Dossier P, Urk. 1).</w:t>
      </w:r>
    </w:p>
    <w:p>
      <w:r>
        <w:rPr>
          <w:b/>
        </w:rPr>
        <w:t>E. 3.3.2</w:t>
      </w:r>
    </w:p>
    <w:p>
      <w:r>
        <w:t>Aufgrund der Häufigkeit der dem Beschuldigten vorgeworfenen Taten, des dabei eingesetzten Aufwandes und der damit angestrebten und erzielten Einkünfte, ist in Berücksichtigung des Grundsatzes in dubio pro duriore auch bei den in den Kantonen St. Gallen, Aargau, Bern, Zürich und Graubünden angezeigten Betrugshandlungen von gewerbsmässigem Handeln auszu-</w:t>
      </w:r>
    </w:p>
    <w:p>
      <w:r>
        <w:t>- 13 -</w:t>
      </w:r>
    </w:p>
    <w:p>
      <w:r>
        <w:t>gehen. Als Teil der rechtlichen Handlungseinheit gelten alle dem Beschul- digten zur Last gelegten Betrugshandlungen als mit gleicher Strafe bedroht (vgl. supra E. 2.3.1). Diese Einheit wirkt sich auch bei der Gerichtsstandsbe- stimmung aus (vgl. BGE 123 IV 113 E. 2 d-e und 105 IV 157 E. 2).</w:t>
      </w:r>
    </w:p>
    <w:p>
      <w:r>
        <w:rPr>
          <w:b/>
        </w:rPr>
        <w:t>E. 3.4</w:t>
      </w:r>
    </w:p>
    <w:p>
      <w:r>
        <w:t>Die Parteien gehen übereinstimmend davon aus, dass der Beschuldigte die ihm vorgeworfene Betrugshandlungen von seinem Wohnsitz aus begangen hat (act. 1, S. 3; act. 3, S. 2; act. 4, S. 1 f.), welcher sich bis zum 31. Juli 2023 in Z./AG und ab dem 1. August 2023 in Y./BE befand (Verfahrensakten SG, Dossier Gerichtsstand, Urk. 1 und 7). Dementsprechend besteht der Ver- dacht, dass der Beschuldigte – in der vorliegend tatrelevanten Zeit vom 12. Dezember 2022 bis zum 9. Januar 2024 – bis ca. 31. Juli 2023 im Kanton Aargau und danach im Kanton Bern gehandelt hat. Abgesehen von den angezeigten, mutmasslich gewerbsmässig begangenen Betrugshandlungen werden dem Beschwerdeführer keine weiteren Delikte vorgeworfen, weshalb der Gerichtsstand gestützt auf Art. 31 Abs. 2 StPO zu bestimmen ist (supra E. 2.3.2 und 2.4.2). Vorliegend wurde die erste Anzeige am 13. Januar 2023 bei der Kantonspolizei St. Gallen in Gossau erstattet. Zwar stellt die Entgegennahme einer Anzeige eine Verfolgungshandlung dar. Indes vermag der Grundsatz der Prävention i.S.v. Art. 31 StPO nur für einen örtlich zustän- digen Kanton einen Gerichtsstand zu begründen (BARTEZKO, a.a.O., Art. 31 StPO N. 12; FINGERHUTH/LIEBER, a.a.O., Art. 31 StPO N. 28). Im Kanton St. Gallen befindet sich aufgrund des Wohnsitzes des Geschädigten allenfalls der Ort des Erfolgseintritts, nicht jedoch auch der Handlungsort. Nachfolgend ist zu prüfen, ob der Gesuchsteller infolge konkludenter Anerkennung dennoch als zuständig zu erklären ist, wie dies vom Kanton Aargau geltend gemacht wird.</w:t>
      </w:r>
    </w:p>
    <w:p>
      <w:r>
        <w:rPr>
          <w:b/>
        </w:rPr>
        <w:t>E. 4.1</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Abweichen vom gesetzlichen Gerichtsstand kann aus Zweckmässigkeits-, Wirtschaftlichkeits- oder prozessökonomischen Gründen gerechtfertigt sein, soll indes die Ausnahme bleiben (BGE 129 IV 202 E. 2 S. 203; Beschluss des Bundesstrafgerichts BG.2014.8 vom 9. April 2014 E. 2.1 m.w.H.). Ein Abweichen vom gesetzlichen Gerichtsstand ist unter anderem möglich, wenn ein Kanton seine Zuständigkeit konkludent anerkannt hat (Beschlüsse des Bundesstrafgerichts BG.2015.50 vom 22. April 2016 E. 2.2; BG.2013.31 vom 28. Januar 2014 E. 2.2). Voraussetzung für ein Abweichen vom</w:t>
      </w:r>
    </w:p>
    <w:p>
      <w:r>
        <w:t>- 14 -</w:t>
      </w:r>
    </w:p>
    <w:p>
      <w:r>
        <w:t>gesetzlichen Gerichtsstand ist ein örtlicher Anknüpfungspunkt zum Gebiet jenes Kantons, in dem der Gerichtsstand bestimmt werden soll (BGE 120 IV 280 E. 2a).</w:t>
      </w:r>
    </w:p>
    <w:p>
      <w:r>
        <w:rPr>
          <w:b/>
        </w:rPr>
        <w:t>E. 4.2.1</w:t>
      </w:r>
    </w:p>
    <w:p>
      <w:r>
        <w:t>Die Strafbehörden prüfen ihre Zuständigkeit von Amtes wegen und leiten einen Fall wenn nötig der zuständigen Stelle weiter (Art. 39 Abs. 1 StPO). Betrachtet sich die Behörde als unzuständig, so hat sie den Fall rasch an die zuständige Stelle weiterzuleiten (vgl. Beschluss des Bundesstrafgerichts BG.2013.31 vom 28. Januar 2014 E. 2.2). Nach dem Eingang einer Straf- anzeige haben die Strafverfolgungsbehörden von Amtes wegen, summa- risch und beschleunigt zu prüfen, ob ihre örtliche Zuständigkeit und damit die Gerichtsbarkeit ihres Kantons gegeben ist, um Verzögerungen des Verfah- rens zu vermeiden. Die mit der Prüfung befasste Behörde muss alle für die Festlegung des Gerichtsstandes wesentlichen Tatsachen erforschen, die dazu notwendigen Erhebungen durchführen und insbesondere den Aus- führungsort ermitteln (TPF 2011 178 E. 2.1 S. 180; Beschlüsse des Bundes- strafgerichts BG.2006.28 vom 26. September 2006 E. 3.1; BG.2015.46 vom 10. Februar 2016 E. 3.2). Beschränkt sich die Behörde im Wesentlichen auf die Abklärung von Tatsachen, die für die Bestimmung des Gerichtsstandes von Bedeutung sind oder führt eine Behörde während der Abklärung der Gerichtsstandsanfrage die Strafuntersuchung mit der gebotenen Beschleu- nigung weiter, statt untätig den Ausgang des Gerichtsstandsverfahrens abzuwarten, so kann darin keine konkludente Anerkennung des Gerichts- standes gesehen werden. Diese Ermittlungshandlungen haben für sich allein keine zuständigkeitsbegründende Wirkung, denn es wäre unbillig, jene Behörden, welche Abklärungen für die Ermittlung des Gerichtsstandes vor- nehmen, allein deswegen schon zu verpflichten, nachher auch das ganze Verfahren durchzuführen. Wartet die Behörde mit der Gerichtsstandsanfrage zu lange zu bzw. unterlässt sie diese, so ist von einer konkludenten Aner- kennung auszugehen (Beschluss des Bundesstrafgerichts BG.2006.28 vom 26. September 2006 E. 3.1). Ein Grund für ein Abweichen vom gesetzlichen Gerichtsstand kann darin bestehen, dass die mit der Sache befasste Behör- de des einen Kantons (z.B. nach der Ablehnung eines Verfahrensübernah- megesuchs durch die angefragte Behörde des anderen Kantons) mehr als vier Monate untätig bleibt. Diese Untätigkeit ist unter dem Aspekt des Prinzips von Treu und Glauben als konkludente Anerkennung des Gerichts- standes durch die über einen zu langen Zeitraum untätig bleibende Behörde einzustufen (TPF 2011 178).</w:t>
      </w:r>
    </w:p>
    <w:p>
      <w:r>
        <w:rPr>
          <w:b/>
        </w:rPr>
        <w:t>E. 4.2.2</w:t>
      </w:r>
    </w:p>
    <w:p>
      <w:r>
        <w:t>Erscheinen mehrere Strafbehörden als örtlich zuständig, so informieren sich die beteiligten Staatsanwaltschaften unverzüglich über die wesentlichen Elemente des Falles und bemühen sich um eine möglichst rasche Einigung</w:t>
      </w:r>
    </w:p>
    <w:p>
      <w:r>
        <w:t>- 15 -</w:t>
      </w:r>
    </w:p>
    <w:p>
      <w:r>
        <w:t>(Art. 39 Abs. 2 StPO). Bis zur verbindlichen Bestimmung des Gerichtsstands trifft die zuerst mit der Sache befasste Behörde die unaufschiebbaren Massnahmen (Art. 42 Abs. 1 StPO). Damit der Meinungsaustausch zuver- lässig erfolgen kann, müssen alle für die Festlegung des Gerichtsstandes wesentlichen Tatsachen erforscht und alle dazu notwendigen Erhebungen durchgeführt werden. Jeder der in Frage kommenden Kantone hat zur Abklärung der Zuständigkeit das Seine beizutragen und zu diesem Zweck vor allem jene Erhebungen zu machen, die auf seinem Gebiet vorgenommen werden müssen. Beschränkt sich ein Kanton nicht darauf, sondern nimmt er während längerer Zeit weitere Ermittlungen vor, obwohl längst Anlass bestand, die eigene Zuständigkeit abzuklären, so kann darin eine konklu- dente Anerkennung erblickt werden. Falls er Erhebungen in einem anderen Kanton durchführen muss, ist der unbeteiligte Kanton zur Rechtshilfe verpflichtet. All diese ersten Ermittlungshandlungen haben für sich allein keine prävenierende Wirkung (SCHWERI/BÄNZIGER, a.a.O., N. 554, 558 unter Hinweis auf BGE 119 IV 102 E. 4 und 107 IV 77 E. 2; 94 IV 44).</w:t>
      </w:r>
    </w:p>
    <w:p>
      <w:r>
        <w:rPr>
          <w:b/>
        </w:rPr>
        <w:t>E. 4.3.1</w:t>
      </w:r>
    </w:p>
    <w:p>
      <w:r>
        <w:t>Die im Dezember 2022 begangene mutmassliche Betrugshandlung wurde am 13. Januar 2023 bei der Polizei Gossau angezeigt (Verfahrensakten SG, Dossier SG/Niederhelfenschwil, Rapport vom 24. November 2023). Das den Beschuldigten betreffende Dossier ST.2023.37344 wurde vom Untersu- chungsamt Altstätten erst am 31. Oktober 2023 erstellt und am gleichen Tag erfolgte der VOSTRA-Eintrag (Verfahrensakten SG, Dossier P, Urk. 3). Die erste Gerichtsstandsanfrage seitens des Untersuchungsamtes Altstätten datiert vom 27. November 2023, mithin wurde diese rund zehn Monate nach Eingang der Strafanzeige vom 13. Januar 2023 gestellt. Der Gesuchsteller erklärt diesen Umstand damit, dass die am 13. Januar 2023 angezeigte Tat erst am 24. November 2023 verzeigt worden sei. Zudem sei die damals unbekannte Täterschaft erst im Zusammenhang mit dem am 15. September 2023 bei der Polizeistation Altstätten/SG angezeigten Betrug ermittelt worden. Als die verfahrensleitende Staatsanwältin mit der Rapportierung der Polizeistation Altstätten-Oberriet Ende Oktober 2023 vom Fallzusammen- hang betreffend den Beschuldigten Kenntnis erhalten habe, sei zeitnah um Verfahrensübernahme ersucht worden (act. 1, S. 4; act. 6).</w:t>
      </w:r>
    </w:p>
    <w:p>
      <w:r>
        <w:rPr>
          <w:b/>
        </w:rPr>
        <w:t>E. 4.3.2</w:t>
      </w:r>
    </w:p>
    <w:p>
      <w:r>
        <w:t>Der vom Gesuchsteller erwähnte Rapport vom 24. November 2023, welcher als «Rapport (Nachtrag)» bezeichnet wird, ging beim Untersuchungsamt Altstätten am 27. November 2023 ein (Verfahrensakten SG, Dossier SG/Nie- derhelfenschwil). Daraus geht u.a. hervor, dass der Anzeigeerstatter im Internet auf das Inserat auf Facebook Marketplace von «C.» gestossen sei, mit welchem er über Messenger Nachrichten ausgetauscht habe. Er habe ihm via Twint den Kaufpreis von Fr. 110.-- überwiesen, jedoch weder die</w:t>
      </w:r>
    </w:p>
    <w:p>
      <w:r>
        <w:t>- 16 -</w:t>
      </w:r>
    </w:p>
    <w:p>
      <w:r>
        <w:t>Playstation 4 erhalten noch das Geld zurückerhalten. Daraufhin habe seine Freundin «C.» auf das gleiche Inserat geschrieben und dabei die Anschrift des Verkäufers «B.» erhalten. Zudem wurde im Nachtragsrapport festgehal- ten, dem Anzeigeerstatter sei erklärt worden, dass ein Journaleintrag erstellt werde und wenn sich eine Serie ergeben würde, die Polizei mit ihm Kontakt aufnehmen werde. Der Anzeigeerstatter erklärte sich mit diesem Vorgehen einverstanden. Überdies lässt sich dem Nachtragsrapport entnehmen, dass sich in der Zwischenzeit weitere Tatbestände ergeben hätten, in welchen der Beschuldigte als Täter in Erscheinung getreten sei. Weitere Abklärungen seien durch die Polizeistation Altstätten-Oberriet getätigt worden, die im Rapport vom 18. Oktober 2023 festgehalten worden seien. Gemäss diesen Abklärungen sei gegen den Beschuldigten beim Richteramt Olten-Gösgen ein Strafverfahren wegen gewerbsmässigen Betrugs hängig. Aufgrund dieser Tatsache habe der rapportierende Polizeibeamte der Polizei Gossau vom Untersuchungsamt Altstätten den Auftrag erhalten, einen Nachtragsrap- port zu erstellen (Verfahrensakten SG, Dossier SG/Niederhelfenschwil).</w:t>
      </w:r>
    </w:p>
    <w:p>
      <w:r>
        <w:rPr>
          <w:b/>
        </w:rPr>
        <w:t>E. 4.3.3</w:t>
      </w:r>
    </w:p>
    <w:p>
      <w:r>
        <w:t>Wann die im Rapport vom 24. November 2023 erwähnten Abklärungen durch die Polizeistation Altstätten-Oberriet erfolgt und dem Untersuchungs- amt Altstätten mitgeteilt worden sind, geht weder aus dem Rapport vom 18. Oktober 2023 noch aus dem Nachtragsrapport vom 24. November 2023 hervor. Dasselbe gilt in Bezug auf die Frage, wann das Untersuchungsamt Altstätten der Polizei den Auftrag zur Erstellung des Nachtragsrapports erteilt hat (Verfahrensakten SG, Dossier SG/Niederhelfenschwil und SG/Rebstein). Damit lässt sich vorliegend nicht feststellen, welche konkreten Ermittlungs- handlungen zur Klärung des Gerichtsstandes zwischen 13. Januar und 31. Oktober 2023 im Kanton St. Gallen getätigt worden sind. Aktenkundig ist jedoch, dass der Rapport vom 18. Oktober 2023 dem Untersuchungsamt Altstätten am 24. Oktober 2023 zugestellt wurde (Verfahrensakten SG, Dossier SG, Rebstein), woraufhin das Verfahren ST.2023.37344 eröffnet wurde. Der Eintrag im VOSTRA des beim Richteramt Olten-Gösgen hängi- gen Verfahrens erfolgte bereits am 9. Mai 2023 (Verfahrensakten SG, Dossier P, Urk. 3). Überdies wurde im Rapport vom 24. November 2023 festgehalten, dass der Anzeigeerstatter die Anschrift des möglichen Täters angegeben hatte (supra E. 4.3.2). Unter diesen Umständen ist davon auszu- gehen, dass obschon der Name des möglichen Täters der Polizei Gossau bereits im Januar 2023 bekannt war, der Gesuchsteller keine Ermittlungs- handlungen zur Klärung des Gerichtsstandes vorgenommen hat. Unter diesen Umständen ist die über zehn Monate dauernde Untätigkeit unter dem Aspekt des Prinzips von Treu und Glauben als konkludente Anerkennung des Gerichtsstandes seitens des Gesuchstellers zu qualifizieren. Da die geschädigte Person der am 13. Januar 2023 angezeigten Betrugshandlung im Kanton St. Gallen wohnhaft ist, liegt dort der Erfolgsort. Damit ist im</w:t>
      </w:r>
    </w:p>
    <w:p>
      <w:r>
        <w:t>- 17 -</w:t>
      </w:r>
    </w:p>
    <w:p>
      <w:r>
        <w:t>Kanton St. Gallen ein (sekundärer) örtlicher Anknüpfungspunkt für ein Ab- weichen vom ordentlichen Gerichtsstand gegeben (s.a. BAUMGARTNER, a.a.O., S. 359 m.w.H.).</w:t>
      </w:r>
    </w:p>
    <w:p>
      <w:r>
        <w:rPr>
          <w:b/>
        </w:rPr>
        <w:t>E. 4.4</w:t>
      </w:r>
    </w:p>
    <w:p>
      <w:r>
        <w:t>Zusammenfassend ist somit von einer konkludenten Anerkennung des Gerichtsstandes durch den Kanton St. Gallen auszugehen.</w:t>
      </w:r>
    </w:p>
    <w:p>
      <w:r>
        <w:rPr>
          <w:b/>
        </w:rPr>
        <w:t>E. 5</w:t>
      </w:r>
    </w:p>
    <w:p>
      <w:r>
        <w:t>Das Gesuch ist abzuweisen, und es sind die Strafverfolgungsbehörden des Kantons St. Gallen berechtigt und verpflichtet zu erklären, die B. zur Last gelegten Straftaten zu verfolgen und zu beurteilen.</w:t>
      </w:r>
    </w:p>
    <w:p>
      <w:r>
        <w:rPr>
          <w:b/>
        </w:rPr>
        <w:t>E. 6</w:t>
      </w:r>
    </w:p>
    <w:p>
      <w:r>
        <w:t>Praxisgemäss ist bei interkantonalen Gerichtsstandskonflikten keine Gerichtsgebühr zu erheben (TPF 2023 130 E. 5.1 mw.H.).</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