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BG.2021.16 vom 13. April 2021</w:t>
      </w:r>
    </w:p>
    <w:p>
      <w:r>
        <w:t>Bundesstrafgericht, 2021-04-13, DE</w:t>
      </w:r>
    </w:p>
    <w:p>
      <w:r>
        <w:rPr>
          <w:b/>
        </w:rPr>
        <w:t xml:space="preserve">Quelle: </w:t>
      </w:r>
      <w:r>
        <w:t>https://mcp.opencaselaw.ch/entscheid/bstger_BG.2021.16</w:t>
      </w:r>
    </w:p>
    <w:p>
      <w:r>
        <w:t>FR: TPF BG.2021.16 du 13 avril 2021</w:t>
      </w:r>
    </w:p>
    <w:p>
      <w:r>
        <w:t>IT: TPF BG.2021.16 del 13 aprile 2021</w:t>
      </w:r>
    </w:p>
    <w:p>
      <w:pPr>
        <w:pStyle w:val="Heading2"/>
      </w:pPr>
      <w:r>
        <w:t>Regeste</w:t>
      </w:r>
    </w:p>
    <w:p>
      <w:r>
        <w:t>Gerichtsstandskonflikt (Art. 40 Abs. 2 StPO).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April 2021 gegenstandslos geworden und abzuschreiben ist;</w:t>
      </w:r>
    </w:p>
    <w:p>
      <w:r>
        <w:t>- die Verfahrenskosten vom Bund zu tragen sind (vgl. Art. 423 Abs. 1 StPO);</w:t>
      </w:r>
    </w:p>
    <w:p>
      <w:r>
        <w:t>- 3 -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