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BG.2020.49 vom 17. Dezember 2020</w:t>
      </w:r>
    </w:p>
    <w:p>
      <w:r>
        <w:t>Bundesstrafgericht, 2020-12-17, DE</w:t>
      </w:r>
    </w:p>
    <w:p>
      <w:r>
        <w:rPr>
          <w:b/>
        </w:rPr>
        <w:t xml:space="preserve">Quelle: </w:t>
      </w:r>
      <w:r>
        <w:t>https://mcp.opencaselaw.ch/entscheid/bstger_BG.2020.49</w:t>
      </w:r>
    </w:p>
    <w:p>
      <w:r>
        <w:t>FR: TPF BG.2020.49 du 17 décembre 2020</w:t>
      </w:r>
    </w:p>
    <w:p>
      <w:r>
        <w:t>IT: TPF BG.2020.49 del 17 dicembre 2020</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(TPF 2011 94 E 2.2). Die Behörden, welche berechtigt sind, ihren Kanton im Meinungsaustausch und im Verfahren vor der Beschwerdekammer zu ver- treten, bestimmen sich nach dem jeweiligen kantonalen Recht (Art. 14 Abs. 4 StPO).</w:t>
      </w:r>
    </w:p>
    <w:p>
      <w:r>
        <w:rPr>
          <w:b/>
        </w:rPr>
        <w:t>E. 1.2.1</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So- lange die Frage der Zuständigkeit offen oder streitig ist, bleibt jeder Kanton verpflichtet, die sein Gebiet betreffenden Tatsachen so weit abzuklären, als es der Entscheid über den Gerichtsstand erfordert (vgl. u.a. Beschluss des Bundesstrafgerichts BG.2019.2 vom 8. Mai 2019 E. 4.1 m.w.H.).</w:t>
      </w:r>
    </w:p>
    <w:p>
      <w:r>
        <w:rPr>
          <w:b/>
        </w:rPr>
        <w:t>E. 1.2.2</w:t>
      </w:r>
    </w:p>
    <w:p>
      <w:r>
        <w:t>Gemäss der Oberstaatsanwaltschaft des Kantons Aargau erscheint fraglich, ob seitens der Staatsanwaltschaft Basel-Stadt als Gesuchstellerin genügend Abklärungen zur Bestimmung der Zuständigkeit getätigt wurden oder ob sich</w:t>
      </w:r>
    </w:p>
    <w:p>
      <w:r>
        <w:t>- 5 -</w:t>
      </w:r>
    </w:p>
    <w:p>
      <w:r>
        <w:t>nicht auch eine Befragung des Beschuldigten zu seinen Handlungsorten in Bezug auf die B. AG aufgedrängt hätte (act. 3, S. 1).</w:t>
      </w:r>
    </w:p>
    <w:p>
      <w:r>
        <w:rPr>
          <w:b/>
        </w:rPr>
        <w:t>E. 1.2.3</w:t>
      </w:r>
    </w:p>
    <w:p>
      <w:r>
        <w:t>Gemäss Lehre und Rechtssprechung (SCHWERI/BÄNZIGER, Interkantonale Gerichtsstandbestimmung in Strafsachen, 2. Auf. 2004, N. 630 f.; GUIDON/BÄNZIGER, a.a.O., [Rz 19]; BGE 121 IV 224 E. 1, 116 IV 175 E.1, 112 IV 142 E. 1; Urteil des Bundesgerichts 8G.73/2003 vom 7. Juli 2003 E. 1; Beschluss des Bundesstrafgerichts BG.2016.3 vom 31. Mai 2016; SCHLE- GEL, in Donatsch/Lieber/Summers/Wohlers, Kommentar zur schweizeri- schen Strafprozessordnung [StPO], 3. Aufl. 2020, Art. 40 StPO, N. 10) hat die in Gerichtsstandsverfahren ersuchende Behörde das Gesuch so zu ver- fassen, dass ihm ohne Durchsicht der kantonalen Akten die für die Bestim- mung des Gerichtsstandes erforderlichen und wesentlichen Tatsachen ent- nommen werden können, weshalb dieses in kurzer, aber vollständiger Über- sicht darzulegen hat, welche strafbaren Handlungen dem Beschuldigten vor- geworfen werden, wann und wo diese ausgeführt wurden und wo allenfalls der Erfolg eingetreten ist, wie die aufgrund der Aktenlage in Frage kommen- den strafbaren Handlungen rechtlich zu würdigen sind sowie welche konkre- ten Verfolgungshandlungen von welchen Behörden wann vorgenommen wurden.</w:t>
      </w:r>
    </w:p>
    <w:p>
      <w:r>
        <w:rPr>
          <w:b/>
        </w:rPr>
        <w:t>E. 1.2.4</w:t>
      </w:r>
    </w:p>
    <w:p>
      <w:r>
        <w:t>Vorliegend konnte die Staatsanwaltschaft des Kantons Basel-Stadt gestützt auf die Strafanzeige von A. vom 16. April 2020 sowie die zahlreichen von ihm eingereichten Unterlagen und dessen Einvernahme vom 11. Juni 2020 die in Frage kommenden Straftatbestände (mehrfache ungetreue Geschäfts- besorgung, mehrfacher Betrug und mehrfache Urkundenfälschung) feststel- len. Ebenso, wann und wo die Taten ausgeführt wurden. Überdies wären ohnehin die Behörden des Kantons Aargau für die Durchführungen dieser Abklärungen zuständig gewesen, da der Kanton Aargau die Einvernahme des Beschuldigten zum Tatort als gerichtsstandsrelevant beurteilte und der ersuchte Kanton die in seinem Kanton möglichen Abklärungen zu den ge- richtsstandsrelevanten Tastsachen selber durchzuführen hat (vgl. Ziff. 8 der Empfehlungen der Schweizerischen Staatsanwälte-Konferenz zur Bestim- mung der örtlichen Zuständigkeit [Gerichtsstandsempfehlungen] und Be- schluss des Bundesstrafgerichts BG.2020.51 vom 26. November 2020 E. 1.2.5). Weitere gerichtsstandrelevante Abklärungen sind zu diesem Zeit- punkt demnach nicht notwendig.</w:t>
      </w:r>
    </w:p>
    <w:p>
      <w:r>
        <w:rPr>
          <w:b/>
        </w:rPr>
        <w:t>E. 1.3</w:t>
      </w:r>
    </w:p>
    <w:p>
      <w:r>
        <w:t>Die weiteren Eintretensvoraussetzungen (durchgeführter Meinungsaus- tausch zwischen den involvierten Kantonen und zuständigen Behörden, Frist und Form, vgl. Beschluss des Bundesstrafgerichts BG.2014.7 vom 21. März</w:t>
      </w:r>
    </w:p>
    <w:p>
      <w:r>
        <w:t>- 6 -</w:t>
      </w:r>
    </w:p>
    <w:p>
      <w:r>
        <w:t>2014 E. 1) sind vorliegend ebenfalls erfüllt, zumal die Oberstaatsanwalt- schaft des Kantons Aargau nunmehr eine abschliessende Meinung äussern konnte, und geben zu keinen weiteren Bemerkungen Anlass. Auf das Ge- such ist deshalb einzutreten.</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Ist die Straftat an mehreren Orten verübt worden oder ist der Erfolg an mehreren Orten eingetreten, so sind die Behörden des Ortes zuständig, an dem zuerst Verfolgungshandlun- gen vorgenommen worden sind (Art. 31 Abs. 2 StPO). Hat eine beschuldigte Person mehrere Straftaten an verschiedenen Orten verübt, so sind für die Verfolgung und Beurteilung sämtlicher Taten die Behörden des Ortes zu- ständig, an dem die mit der schwersten Strafe bedrohte Tat begangen wor- den ist (BAUMGARTNER, Die Zuständigkeit im Strafverfahren, 2014, S. 66– 72).</w:t>
      </w:r>
    </w:p>
    <w:p>
      <w:r>
        <w:rPr>
          <w:b/>
        </w:rPr>
        <w:t>E. 2.2</w:t>
      </w:r>
    </w:p>
    <w:p>
      <w:r>
        <w:t>Der Ausführungsort geht als primärer Gerichtsstand allen anderen Gerichts- ständen vor (BAUMGARTNER, a.a.O., S. 58 m.w.H.; SCHWERI/BÄNZIGER, a.a.O., S. 24) und befindet sich dort, wo der Täter gehandelt hat (BGE 86 IV 222 E. 1). Der Erfolgsort ist bei der Bestimmung des Gerichtsstands gegen- über dem Ausführungsort subsidiär und gilt nur dann, wenn es sich um ein Erfolgsdelikt oder ein konkretes Gefährdungsdelikt handelt, der Ausfüh- rungsort im Ausland liegt und der Ort des Erfolgseintritts bekannt ist und in der Schweiz liegt (vgl. Art. 31 Abs. 1 Satz 2 StPO; BGE 86 IV 222 E. 1; SCHWERI/BÄNZIGER, a.a.O., S. 24, 29, 34 f.; vgl. zum Ganzen Beschluss des Bundesstrafgerichts BG.2020.3 vom 27. Februar 2020 E. 4.1).</w:t>
      </w:r>
    </w:p>
    <w:p>
      <w:r>
        <w:rPr>
          <w:b/>
        </w:rPr>
        <w:t>E. 2.3</w:t>
      </w:r>
    </w:p>
    <w:p>
      <w:r>
        <w:t>Ein Betrug gilt als dort verübt, wo der Täter jemanden durch Vorspiegelung oder Unterdrückung von Tatsachen zu einem Verhalten bestimmt, das den sich Irrenden oder einen Dritten am Vermögen schädigt (vgl. dazu Art. 146 StGB). Ausführungshandlung des Betrugs ist jede Tätigkeit, die nicht blosse Vorbereitungshandlung ist, d.h. die nach dem Plan des Betrügers auf dem Weg zum Erfolg den entscheidenden Schritt bildet, von dem es in der Regel kein von äusseren Schwierigkeiten unbeeinflusstes Zurück mehr gibt (SCHWERI/BÄNZIGER, a.a.O., N. 106). Gemäss bundesgerichtlicher Recht- sprechung ist Betrug ein Erfolgsdelikt mit einem doppelten Erfolg (kupiertes Erfolgsdelikt). Der Erfolg liegt sowohl am Ort der Entreicherung als auch am Ort, an dem die beabsichtigte Bereicherung eingetreten ist bzw. eintreten</w:t>
      </w:r>
    </w:p>
    <w:p>
      <w:r>
        <w:t>- 7 -</w:t>
      </w:r>
    </w:p>
    <w:p>
      <w:r>
        <w:t>sollte (BGE 125 IV 177 E. 2a S. 180; 124 IV 241 E. 4c; 109 IV 1 E. 3c S. 3; Urteil des Bundesgerichts 6P.29/2006 vom 21. März 2006 E. 3; Entscheid des Bundesstrafgerichts BG.2009.33 vom 5. Februar 2010 E. 2.5; vgl. zum Ganzen Beschluss des Bundesstrafgerichts BG.2020.3 vom 27. Februar 2020 E. 4.2).</w:t>
      </w:r>
    </w:p>
    <w:p>
      <w:r>
        <w:rPr>
          <w:b/>
        </w:rPr>
        <w:t>E. 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(Beschluss des Bundesstrafgerichts BG.2016.29 vom 5. Dezem- ber 2016 E. 2.2 m.w.H). Es gilt der aus dem Legalitätsprinzip fliessende Grundsatz in dubio pro duriore (BGE 138 IV 186 E. 4.1). Daraus leitet sich für die Bestimmung des Gerichtsstandes ab, dass im Zweifelsfall auf den für den Beschuldigten ungünstigeren Sachverhalt abzustellen bzw. das schwe- rere Delikt anzunehmen ist (statt vieler: Beschluss des Bundesstrafgerichts BG.2017.19 vom 11. September 2017 E. 2.2).</w:t>
      </w:r>
    </w:p>
    <w:p>
      <w:r>
        <w:rPr>
          <w:b/>
        </w:rPr>
        <w:t>E. 4.1</w:t>
      </w:r>
    </w:p>
    <w:p>
      <w:r>
        <w:t>Gemäss den Angaben in der Strafanzeige soll der Beschuldigte mittels di- verser Strohleute ein Firmengeflecht aufgebaut haben, welches ihm ermög- liche, konkurrenzlos günstig zu offerieren und dadurch Aufträge grösserer Baufirmen zu erhalten, wobei er namentlich die Sozialleistungen der einge- setzten Arbeitnehmer sowie Steuerforderungen nicht bezahle, die Firmen zugunsten der Finanzierung seines luxuriösen Lebensstils aushöhle und schliesslich an sog. Firmenbestatter abstosse, welche sie anschliessend in den Konkurs führen würden. Dabei dirigiere der Beschuldigte sein Firmen- geflecht seit Jahren von seinen Geschäftsräumlichkeiten in Y./AG aus. Kon- kret macht der Anzeigeerstatter namentlich geltend, der Beschuldigte habe das Personal, das zur Ausführung der mit der in Y. domizilierten D. GmbH eingeholten und vor dieser auch gegenüber den Kunden in Rechnung ge- stellten Bauaufträge notwendig sei, seit Oktober 2018 bei der ebenfalls von ihm selbst beherrschten B. AG eingekauft, dieser jedoch lediglich die Netto- lohnbeträge bezahlt, sodass per 7. Januar 2020 bereits offene Forderungen der B. AG gegenüber der D. GmbH in der Höhe von rund Fr. 1.25 Mio. be- standen hätten, welche der Beschuldigte selbstredend nicht zu begleichen</w:t>
      </w:r>
    </w:p>
    <w:p>
      <w:r>
        <w:t>- 8 -</w:t>
      </w:r>
    </w:p>
    <w:p>
      <w:r>
        <w:t>beabsichtigt habe. Stattdessen habe er sich bereits Ende 2018 einen Lam- borghini sowie Ende 2019 eine Privatjacht zulasten der D. GmbH finanziert (act. 1, S. 2, Verfahrensakten Staatsanwaltschaft Basel-Stadt, Ordner, La- sche «Zur Sache», nicht paginiert).</w:t>
      </w:r>
    </w:p>
    <w:p>
      <w:r>
        <w:t>Im Weiteren soll der Beschuldigte gemäss Aussage von A. vom 11. Juni 2020 auch mit mehreren seiner Firmen in betrügerischer Absicht versucht haben, COVID-19-Kredite erhältlich zu machen und zumindest für die beiden in X./BL domizilierten Firmen E. AG und F. AG tatsächlich Kredite in Höhe von je Fr. 250'000.-- erhalten haben, wobei die entsprechenden Kreditver- einbarungen in den Geschäftsräumlichkeiten von C. in Y. unterzeichnet wor- den seien (act. 1, S. 2-3).</w:t>
      </w:r>
    </w:p>
    <w:p>
      <w:r>
        <w:rPr>
          <w:b/>
        </w:rPr>
        <w:t>E. 4.2</w:t>
      </w:r>
    </w:p>
    <w:p>
      <w:r>
        <w:t>Die Parteien sind sich darüber einig, dass kein Ausführungsort im Kanton Basel-Stadt ausgemacht werden kann (act. 1, S. 4, act. 3, S. 2 und act. 4, S. 4). Umstritten ist, ob die Ausführungshandlungen klar genug sind, um sie einem Kanton zuzuordnen oder ob vorliegend der Erfolgsort gelten soll.</w:t>
      </w:r>
    </w:p>
    <w:p>
      <w:r>
        <w:rPr>
          <w:b/>
        </w:rPr>
        <w:t>E. 4.2.1</w:t>
      </w:r>
    </w:p>
    <w:p>
      <w:r>
        <w:t>Der Gesuchsteller macht geltend, es bestehe der begründete Verdacht, wo- nach der Beschuldigte von seinen Geschäftsräumlichkeiten in Y./AG aus sein Firmengeflecht dirigiere, mithin also auch von dort aus als faktisches Organ der involvierten Firmen deren Geschicke lenke, die Entscheidungen treffe und diese von seinen vorgeschobenen Strohleuten umsetzen lasse. Die Aushöhlung der in Y. domizilierten D. GmbH erfülle den Tatbestand der qualifizierten ungetreuen Geschäftsbesorgung zum Nachteil der D. GmbH gemäss Art. 158 Ziff. 1 Abs. 1 und 3 StGB. A. habe an keiner Stelle behaup- tet, dass der Beschuldigte von den Geschäftsräumlichkeiten der B. AG in Z./BL aus betriebsrelevante Entscheidungen getroffen oder Anweisungen gegeben hätte. Im Gegenteil, gemäss Aussagen von A. habe der Beschul- digte immer von seinen Geschäftsräumlichkeiten von Y. aus gehandelt. A. habe noch ausgesagt, dass der Beschuldigte ihn habe anweisen wollen, von seinem Vorhaben, die Interessen der B. AG gegenüber der D. GmbH durch- zusetzen, Abstand zu nehmen, indem er ihn in seine Geschäftsräumlichkei- ten in Y. zitiert habe. Jedenfalls lasse sich diese Aushöhlungsbemühung des Beschuldigten eindeutig dem Kanton Aargau zuordnen (act. 1, S. 4-5). Zu- sätzlich sei der Beschuldigte bereits seit über 10 Jahren in Y. wohnhaft und führe von dort aus seine Geschäfte. Es könne davon ausgegangen werden, dass der eigentliche Ausführungsort in Y. liege, weshalb es nicht zielführend sei, hinsichtlich jeder einzelnen Firma die Behörden des jeweiligen Sitzkan- tons als möglichem Erfolgsort mit einer Gerichtsstandsanfrage zu bedienen (act. 1, S. 6). Letztlich sei festzuhalten, dass auch der Schwerpunkt des de- liktischen Handels des Beschuldigten eindeutig für eine Zuständigkeit der</w:t>
      </w:r>
    </w:p>
    <w:p>
      <w:r>
        <w:t>- 9 -</w:t>
      </w:r>
    </w:p>
    <w:p>
      <w:r>
        <w:t>Strafverfolgungsbehörden des Kantons Aargau spreche, wo auch gross- mehrheitlich die entsprechenden Ermittlungshandlungen, namentlich Zwangsmassnahmen wie Hausdurchsuchungen und Beschlagnahmungen von Unterlagen durchzuführen seien (act. 1, S. 6).</w:t>
      </w:r>
    </w:p>
    <w:p>
      <w:r>
        <w:rPr>
          <w:b/>
        </w:rPr>
        <w:t>E. 4.2.2</w:t>
      </w:r>
    </w:p>
    <w:p>
      <w:r>
        <w:t>Gemäss dem Kanton Basel-Landschaft ergebe sich aus der Anzeige vom 16. April 2020 sowie den weiteren getätigten Abklärungen, dass der Hand- lungsort vorliegend bestimmbar sei und sich in Y./AG „verorten“ lasse, wes- halb für eine Anknüpfung an den Erfolgsort von vornherein kein Raum be- stehe, da der Anknüpfungsort des Tatortes Vorrang gegenüber jenem des Erfolgsortes habe. Zum Vorwurf betreffend die Aushöhlung der D. GmbH liege der Ausführungsort hinsichtlich der ungetreuen Geschäftsbesorgung zum Nachteil der D. GmbH klarerweise an deren Domizil in Y. und damit im Zuständigkeitsbereich des Kantons Aargau (act. 4, S. 3). Auch bezüglich der dem Beschuldigten in mehreren Fällen vorgeworfenen COVID-19-Kreditbe- trüge sagte A. aus, dass die entsprechenden Kreditunterlagen betreffend die Firmen E. AG und F. AG vom Beschuldigten in Y. ausgefüllt und elektronisch versandt worden seien. Damit ergebe sich auch hieraus eine örtliche Zustän- digkeit im Kanton Aargau (act. 4, S.4).</w:t>
      </w:r>
    </w:p>
    <w:p>
      <w:r>
        <w:rPr>
          <w:b/>
        </w:rPr>
        <w:t>E. 4.2.3</w:t>
      </w:r>
    </w:p>
    <w:p>
      <w:r>
        <w:t>Der Kanton Aargau ist der Auffassung, es ergäben sich Ausführungsorte im Kanton Basel-Landschaft. Erstens könne alleine aus der Tatsache, dass die nicht persönlich erteilten Instruktionen telefonisch erfolgt seien, keineswegs der Schluss gezogen werden, dass der Beschuldigte die entsprechenden Telefonate ausschliesslich in Y. geführt habe. Da die Gemeinden W./BL und Y./AG eine zusammengewachsene einheitliche Ortschaft in der Agglomera- tion Basel bilden würden und sich der Wohnort und die Geschäftsräume des Beschuldigten je nur ca. 100 Meter von der Kantonsgrenze entfernt befän- den, und da seine telefonischen Instruktionen nicht ausschliesslich via Fest- netz erfolgt seien sondern auch via mobiler Telefonie, erscheine es welt- fremd anzunehmen, der Beschuldigte habe die fraglichen Telefonate aus- schliesslich im Kanton Aargau und nie (etwa unterwegs) auf dem Gebiet des Kantons Basel-Landschaft geführt (act. 3, S. 2-3). Zweitens macht der Kan- ton Aargau geltend, dass eine umfassende schädigende Tätigkeit des Be- schuldigten als bloss faktisches Organ der B. AG gar nicht möglich gewesen sei, wenn er immer von aussen her Instruktionen gegeben hätte, die der Ge- schäftsführer A. dann gar nicht umgesetzt hätte. Es liege damit ein Fall mit- telbarer Täterschaft vor, mit einem entsprechenden doppelten Ausführungs- ort sowohl am Handlungsort des mittelbaren Täters als auch am Ort des Bei- trags des Tatmittlers, entsprechend also auch am Sitz der B. AG in Z./BL, wobei zwischen beiden Orten wiederum aufgrund des forum praeventionis zu entscheiden sei (act. 3, S. 3).</w:t>
      </w:r>
    </w:p>
    <w:p>
      <w:r>
        <w:t>- 10 -</w:t>
      </w:r>
    </w:p>
    <w:p>
      <w:r>
        <w:rPr>
          <w:b/>
        </w:rPr>
        <w:t>E. 4.3</w:t>
      </w:r>
    </w:p>
    <w:p>
      <w:r>
        <w:t>Aufgrund der Akten sowie der Stellungnahmen der Parteien, ist C. in Y. wohnhaft und führt von dort aus sein Firmengeflecht, u. a. die D. GmbH. Im Hinblick auf die C. vorgeworfenen Straftatbestände, nämlich mehrfache un- getreue Geschätfsbesorgung, mehrfacher Betrug und mehrfache Urkunden- fälschung, kann davon ausgegangen werden, dass er hauptsächlich von Y. aus gehandelt hat. Zum Vorwurf betreffend die Aushöhlung der D. GmbH liegt der Ausführungsort hinsichtlich der ungetreuen Geschäftsbesorgung zum Nachteil der D. GmbH klarerweise an deren Domizil in Y. Diese Beur- teilung wird durch Aussagen von A. bekräftigt. Er hat bestätigt und detailliert ausgeführt, dass der Beschuldigte die Geschäfte immer von seinen Ge- schäftsräumlichkeiten in Y. aus gelenkt habe, dass er allein in seinem Fir- mengeflecht entscheide und dass alles von Y. aus geschehe. Bezüglich der B. AG führte A. aus, dass er die geschäftlichen Anweisungen von C. telefo- nisch oder anlässlich von Sitzungen in Y. erhalten habe. Bereits gestützt auf diese Ausführungen kann davon ausgegangen werden, dass die Ausfüh- rungshandlungen im Kanton Aargau erfolgt sind. Zudem erscheint die An- nahme des Gesuchstellers, der Schwerpunkt des deliktischen Handelns liege im Kanton Aargau, als naheliegend, und es kann im Gerichsstandsver- fahren darauf abgestellt werden. Das Argument des Kantons Aargau, wo- nach ein Ausführungsort im Kanton Basel-Landschaft bestehe, weil C. auch Anweisungen von unterwegs aus über sein Handy abgegeben habe, und die Gemeinde W./BL nur 100 Meter von Y. entfernt sei, vermag an der vorgän- gigen Schlussfolgerung nichts zu ändern. Konkrete Anhaltspunkte für eine derartige Annahme bestehen keine. Auch dem Einwand des Kantons Aar- gau, wonach ein Fall mittelbarer Täterschaft vorliege, da A. die Instruktionen von C. umgesetzt habe, kann nicht gefolgt werden. A. hat für die D. GmbH bereits mit Schreiben vom 7. Januar 2020 wegen ausstehender Zahlungen in Höhe von Fr. 1‘350‘281.40 gemahnt und schliesslich mit Zahlungsbefehl vom 22. April 2020 eine Teilforderung in Höhe von Fr. 794‘834.65 gegen den Willen des Beschuldigten in Betreibung gesetzt. Entsprechend ist nicht er- sichtlich, dass A. am Sitz der B. AG in Z./BL auf Anweisung des Beschuldig- ten irgendwelche als ungetreue Geschäftsbesorgung zu qualifizierende Handlungen begangen hätte. Hingegen hat A. ausgesagt, dass der Beschul- digte ihn habe anweisen wollen, von seinem Vorhaben, die Interessen der B. AG gegenüber der D. GmbH durchzusetzen, abzukommen. Schliesslich hat A. in Bezug auf die Corona-Kredite ausgesagt, dass die entsprechenden Kreditunterlagen betreffend die Firmen E. AG und F. AG vom Beschuldigten in Y. ausgefüllt und elektronisch versandt worden seien. Daraus folgt, dass die Ausführungshandlungen klar genug sind, um sie Y./AG zuzuordnen.</w:t>
      </w:r>
    </w:p>
    <w:p>
      <w:r>
        <w:t>- 11 -</w:t>
      </w:r>
    </w:p>
    <w:p>
      <w:r>
        <w:rPr>
          <w:b/>
        </w:rPr>
        <w:t>E. 5</w:t>
      </w:r>
    </w:p>
    <w:p>
      <w:r>
        <w:t>Nach dem Gesagten sind die Strafverfolgungsbehörden des Kantons Aargau für berechtigt und verpflichtet zu erklären, die C. zur Last gelegten Straftaten zu verfolgen und zu beurteilen.</w:t>
      </w:r>
    </w:p>
    <w:p>
      <w:r>
        <w:rPr>
          <w:b/>
        </w:rPr>
        <w:t>E. 6</w:t>
      </w:r>
    </w:p>
    <w:p>
      <w:r>
        <w:t>Es ist keine Gerichtsgebühr zu erheben (Art. 423 Abs. 1 StPO).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