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BG.2018.11 vom 10. April 2018</w:t>
      </w:r>
    </w:p>
    <w:p>
      <w:r>
        <w:t>Bundesstrafgericht, 2018-04-10, DE</w:t>
      </w:r>
    </w:p>
    <w:p>
      <w:r>
        <w:rPr>
          <w:b/>
        </w:rPr>
        <w:t xml:space="preserve">Quelle: </w:t>
      </w:r>
      <w:r>
        <w:t>https://mcp.opencaselaw.ch/entscheid/bstger_BG.2018.11</w:t>
      </w:r>
    </w:p>
    <w:p>
      <w:r>
        <w:t>FR: TPF BG.2018.11 du 10 avril 2018</w:t>
      </w:r>
    </w:p>
    <w:p>
      <w:r>
        <w:t>IT: TPF BG.2018.11 del 10 aprile 2018</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 suchende Behörde ihr Gesuch einzureichen hat, ist im Normalfall die Frist von zehn Tagen gemäss Art. 396 Abs. 1 StPO analog anzuwenden (vgl. hierzu TPF 2011 94 E. 2.2). Die Behörden, welche berechtigt sind, ihren Kanton im Meinungsaustausch und im Verfahren vor der Beschwerdekam- mer zu vertreten, bestimmen sich nach dem jeweiligen kantonalen Recht (Art. 14 Abs. 4 StPO; vgl. hierzu KUHN, Basler Kommentar, 2. Aufl. 2014, Art. 39 StPO N. 9 sowie Art. 40 StPO N. 10; SCHMID/JOSITSCH, Handbuch des schweizerischen Strafprozessrechts, 3. Aufl. 2017, N. 488; GAL- LIANI/MARCELLINI, Codice svizzero di procedura penale [CPP] – Commenta- rio, 2010, n. 5 ad art. 40 CPP).</w:t>
      </w:r>
    </w:p>
    <w:p>
      <w:r>
        <w:rPr>
          <w:b/>
        </w:rPr>
        <w:t>E. 1.2</w:t>
      </w:r>
    </w:p>
    <w:p>
      <w:r>
        <w:t>Die Generalstaatsanwaltschaft des Kantons Bern ist berechtigt, den Gesuch- steller im Meinungsaustausch und im Verfahren vor der Beschwerdekammer des Bundesstrafgerichts zu vertreten (Art. 24 lit. b des Einführungsgesetzes zur Zivilprozessordnung, zur Strafprozessordnung und zur Jugendstrafpro- zessordnung des Kantons Bern vom 11. Juni 2009 [EG ZSJ/BE; BSG 271.1]). Auf Seiten des Gesuchsgegners steht diese Befugnis der</w:t>
      </w:r>
    </w:p>
    <w:p>
      <w:r>
        <w:t>- 5 -</w:t>
      </w:r>
    </w:p>
    <w:p>
      <w:r>
        <w:t>Staatsanwaltschaft des Kantons St. Gallen, Untersuchungsamt St. Gallen, zu (Art. 24 des Einführungsgesetzes zur Schweizerischen Straf- und Ju- gendstrafprozessordnung des Kantons St. Gallen vom 3. August 2010 [EG- StPO/SG; sGS 962.1]).</w:t>
      </w:r>
    </w:p>
    <w:p>
      <w:r>
        <w:rPr>
          <w:b/>
        </w:rPr>
        <w:t>E. 2.1</w:t>
      </w:r>
    </w:p>
    <w:p>
      <w:r>
        <w:t>Für die Verfolgung und Beurteilung einer Straftat sind die Behörden des Or- tes zuständig, an dem die Tat verübt worden ist (Art. 31 Abs. 1 Satz 1 StPO).</w:t>
      </w:r>
    </w:p>
    <w:p>
      <w:r>
        <w:rPr>
          <w:b/>
        </w:rPr>
        <w:t>E. 2.2</w:t>
      </w:r>
    </w:p>
    <w:p>
      <w:r>
        <w:t>Anders als während des Meinungsaustauschs (vgl. oben lit. G) bestreitet der Gesuchsgegner nicht mehr, dass im konkreten Fall ein einziger Tatort vor- liegt (s. act. 3). Gemäss Art. 31 Abs. 1 Satz 1 StPO sind daher für die Ver- folgung und Beurteilung der A. vorgeworfenen Straftaten grundsätzlich die Behörden des Gesuchsgegners zuständig, dort wo der konkrete Tatort un- bestrittenermassen liegt.</w:t>
      </w:r>
    </w:p>
    <w:p>
      <w:r>
        <w:rPr>
          <w:b/>
        </w:rPr>
        <w:t>E. 3.1</w:t>
      </w:r>
    </w:p>
    <w:p>
      <w:r>
        <w:t>Dagegen bringt der Gesuchsgegner indes vor, dass der Gesuchsteller seine Zuständigkeit konkludent anerkannt habe, indem er mehrere Monate ver- streichen liess, ohne den Gesuchsgegner um Verfahrensübernahme zu er- suchen, obwohl bereits am 31. Mai 2016 klar gewesen sei, dass die schrift- liche Anzeige vom 18. Februar 2016 im Kanton St. Gallen verfasst worden sei (act. 3 S. 2). Die Staatsanwaltschaft Bern-Mittelland habe weitere Unter- suchungshandlungen ausgeführt und sich erst am 27. November 2017 mit der Gerichtsstandsanfrage an den Kanton St. Gallen gewandt (act. 3 S. 2).</w:t>
      </w:r>
    </w:p>
    <w:p>
      <w:r>
        <w:rPr>
          <w:b/>
        </w:rPr>
        <w:t>E. 3.2</w:t>
      </w:r>
    </w:p>
    <w:p>
      <w:r>
        <w:t>Der Gesuchsteller entgegnet, dass die Vorwürfe gegen A. in engem Zusam- menhang mit dessen Anzeigen gegen die D. AG und weitere Personen stün- den. Es sei daher für das vorliegende Verfahren von wesentlicher Bedeutung gewesen, ob sich diese Anschuldigungen als wahr herausstellen würden. Es sei dem zuständigen Staatsanwalt nicht vorzuwerfen, dass er in dieser Hin- sicht die Ermittlungen beschleunigt vorangetrieben und erst nach deren Ab- schluss das Gerichtsstandsverfahren eingeleitet habe. Dies könne in ge- richtsstandsrechtlicher Hinsicht keine Auswirkungen haben. Darüber hinaus- gehende Verfolgungshandlungen seien von der Staatsanwaltschaft des Kan- tons Bern nicht vorgenommen worden. Eine Verzögerung des Untersu- chungsverfahrens habe denn auch insofern nicht stattgefunden, als das Ver- fahren ohnehin nicht hätte weitergeführt werden können, sondern hätte sis- tiert werden müssen, bis das Ergebnis des Verfahrens gegen die D. AG so- wie die weiteren beschuldigten Personen geklärt gewesen wäre (act. 1 S. 5 f.).</w:t>
      </w:r>
    </w:p>
    <w:p>
      <w:r>
        <w:t>- 6 -</w:t>
      </w:r>
    </w:p>
    <w:p>
      <w:r>
        <w:rPr>
          <w:b/>
        </w:rPr>
        <w:t>E. 3.3</w:t>
      </w:r>
    </w:p>
    <w:p>
      <w:r>
        <w:t>Die Beschwerdekammer kann (wie die beteiligten Staatsanwaltschaften un- tereinander auch) einen andern als den in den Art. 31 – 37 StPO vorgese- henen Gerichtsstand festlegen, wenn der Schwerpunkt der deliktischen Tä- tigkeit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und die Überlegungen, welche den gesetzlichen Gerichtsstand als unzweck- mässig erscheinen lassen, müssen sich gebieterisch aufdrängen; die Latte für ein Abweichen vom gesetzlichen Gerichtsstand ist entsprechend hoch anzusetzen. Überdies kann ein Kanton entgegen dem gesetzlichen Gerichts- stand nur für zuständig erklärt werden resp. sich selber als zuständig erklä- ren, wenn dort tatsächlich ein örtlicher Anknüpfungspunkt besteht (TPF 2012 66 E. 3.1 S. 67 f.; 2011 178 E. 3.1 S. 180 f.; jeweils m.w.H.).</w:t>
      </w:r>
    </w:p>
    <w:p>
      <w:r>
        <w:t>Ein weiterer Grund für ein Abweichen vom gesetzlichen Gerichtsstand kann in der konkludenten Anerkennung des Gerichtsstands durch einen Kanton liegen. Eine solche darf nicht leichthin angenommen werden. Nach dem Ein- gang einer Strafanzeige haben die Strafverfolgungsbehörden von Amtes we- gen zu prüfen, ob ihre örtliche Zuständigkeit und damit die Gerichtsbarkeit ihres Kantons gegeben ist. Diese Prüfung muss summarisch und beschleu- nigt erfolgen, um Verzögerungen des Verfahrens zu vermeiden. Die mit der Prüfung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SCHWERI/BÄNZIGER, Interkantonale Gerichtsstandsbestimmung in Strafsachen, 2. Aufl. 2004, N. 443). Beschränkt sich die Behörde dagegen im Wesentlichen auf die Ab- klärung von Tatsachen, die für die Bestimmung des Gerichtsstandes von Be- deutung sind oder führt eine Behörde während der Abklärung der Gerichts- standsfrage die Strafuntersuchung mit der gebotenen Beschleunigung wei- ter, so kann darin keine konkludente Anerkennung des Gerichtsstandes ge- sehen werden (SCHWERI/BÄNZIGER, a.a.O., N. 443). Ein viermonatiges Un- tätigbleiben der mit der Sache befassten Behörde des einen Kantons nach der Ablehnung eines Verfahrensübernahmegesuchs durch die angefragte</w:t>
      </w:r>
    </w:p>
    <w:p>
      <w:r>
        <w:t>- 7 -</w:t>
      </w:r>
    </w:p>
    <w:p>
      <w:r>
        <w:t>Behörde des anderen Kantons kann unter dem Aspekt von Treu und Glau- ben als konkludente Anerkennung des Gerichtsstandes durch die über einen zu langen Zeitraum untätig bleibende Behörde eingestuft werden (TPF 2011 178 E. 3.2).</w:t>
      </w:r>
    </w:p>
    <w:p>
      <w:r>
        <w:rPr>
          <w:b/>
        </w:rPr>
        <w:t>E. 3.4</w:t>
      </w:r>
    </w:p>
    <w:p>
      <w:r>
        <w:t>Dass bei Eingang der Gegenanzeige vom 31. Mai 2016, spätestens mit der Eröffnung des Strafverfahrens gegen A. am 8. Juli 2016 nicht alle für die Festlegung des Gerichtsstand wesentlichen Tatsachen vorgelegen hätten, macht der Gesuchsteller nicht geltend. Die von der Staatsanwaltschaft Bern- Mittelland in der Folge vorgenommenen Ermittlungen, „ob sich diese An- schuldigungen als wahr herausstellen würden“ (act. 1 S. 5), dienten auch nicht zur Festlegung des Gerichtsstands. Hinzu kommt, dass von Anfang an für die Staatsanwaltschaft Bern-Mittelland der enge Zusammenhang zwi- schen dem bei ihr zuerst geführten Strafverfahren und dem verfahrensge- genständlichen Strafverfahren gegen A. feststand. Das damalige Vorgehen der Staatsanwaltschaft Bern-Mittelland kann nicht anders verstanden wer- den, als dass sie Mitte 2016 vorbehaltlos von einem triftigen Grund für eine Vereinigung beider miteinander eng verknüpften Verfahren bzw. für ein Ab- weichen vom gesetzlichen Gerichtsstand hinsichtlich des zweiten Strafver- fahrens ausging. Entgegen der Argumentation des Gesuchstellers vermag die spätere Einstellung des ersten Strafverfahrens am 7. September 2017 die konkludente Anerkennung des Gerichtsstandes betreffend das zweite Strafverfahren nicht rückgängig zu machen. Daraus folgt, dass vorliegend triftige Gründe bestehen, um ausnahmsweise vom gesetzlichen Gerichts- stand gemäss Art. 31 Abs. 1 StPO abzuweichen.</w:t>
      </w:r>
    </w:p>
    <w:p>
      <w:r>
        <w:rPr>
          <w:b/>
        </w:rPr>
        <w:t>E. 4</w:t>
      </w:r>
    </w:p>
    <w:p>
      <w:r>
        <w:t>Nach dem Gesagten sind die Strafverfolgungsbehörden des Gesuchstellers berechtigt und verpflichtet zu erklären, die A. zur Last gelegten Straftaten zu verfolgen und zu beurteilen.</w:t>
      </w:r>
    </w:p>
    <w:p>
      <w:r>
        <w:rPr>
          <w:b/>
        </w:rPr>
        <w:t>E. 5</w:t>
      </w:r>
    </w:p>
    <w:p>
      <w:r>
        <w:t>Es ist keine Gerichtsgebühr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