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BG.2017.37 vom 4. Januar 2018</w:t>
      </w:r>
    </w:p>
    <w:p>
      <w:r>
        <w:t>Bundesstrafgericht, 2018-01-04, DE</w:t>
      </w:r>
    </w:p>
    <w:p>
      <w:r>
        <w:rPr>
          <w:b/>
        </w:rPr>
        <w:t xml:space="preserve">Quelle: </w:t>
      </w:r>
      <w:r>
        <w:t>https://mcp.opencaselaw.ch/entscheid/bstger_BG.2017.37</w:t>
      </w:r>
    </w:p>
    <w:p>
      <w:r>
        <w:t>FR: TPF BG.2017.37 du 4 janvier 2018</w:t>
      </w:r>
    </w:p>
    <w:p>
      <w:r>
        <w:t>IT: TPF BG.2017.37 del 4 gennaio 2018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Volltext</w:t>
      </w:r>
    </w:p>
    <w:p>
      <w:r>
        <w:t>Beschluss vom 4. Januar 2018 Beschwerdekammer Besetzung</w:t>
      </w:r>
    </w:p>
    <w:p>
      <w:r>
        <w:t>Bundesstrafrichter Giorgio Bomio, Vorsitz, Andreas J. Keller und Roy Garré, Gerichtsschreiber Martin Eckner Parteien</w:t>
      </w:r>
    </w:p>
    <w:p>
      <w:r>
        <w:t>KANTON BERN, Gesuchsteller</w:t>
      </w:r>
    </w:p>
    <w:p>
      <w:r>
        <w:t>gegen</w:t>
      </w:r>
    </w:p>
    <w:p>
      <w:r>
        <w:t>CANTONE TICINO, Gesuchsgegner</w:t>
      </w:r>
    </w:p>
    <w:p>
      <w:r>
        <w:t>Gegenstand</w:t>
      </w:r>
    </w:p>
    <w:p>
      <w:r>
        <w:t>Gerichtsstandskonflikt (Art. 40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BG.2017.37</w:t>
      </w:r>
    </w:p>
    <w:p>
      <w:r>
        <w:t>Die Beschwerdekammer zieht in Erwägung, dass:</w:t>
      </w:r>
    </w:p>
    <w:p>
      <w:r>
        <w:t>– sich in der Zeit vom 6. bis 11. März 2017 in den Kantonen Bern, Jura und Neuenburg eine Serie von Diebstählen ereigneten; die Kantonspolizei Bern am 10. März 2017 in Z. eine Kontrolle durchführte und dabei ein Fahrzeug der Marke KIA anhielt; die beiden Insassen flüchten konnten; ab dem Fahr- zeug die DNA-Spuren von A. und B. sowie Deliktsgut aus mehreren Dieb- stählen sichergestellt werden konnte (act. 1 S. 2);</w:t>
      </w:r>
    </w:p>
    <w:p>
      <w:r>
        <w:t>– der Kanton Tessin ein Verfahren gegen A. wegen eines Einbruchdeliktes in Y. vom 5. Juli 2013 führt;</w:t>
      </w:r>
    </w:p>
    <w:p>
      <w:r>
        <w:t>– am 18. Oktober 2017 die Generalstaatsanwaltschaft des Kantons Bern die Staatsanwaltschaft des Kantons Tessin um Übernahme des Verfahrens ge- gen A. und B. ersuchte;</w:t>
      </w:r>
    </w:p>
    <w:p>
      <w:r>
        <w:t>– der Kanton Tessin mit Schreiben vom 27. Oktober 2017 das Verfahren ge- gen A. übernahm, er die Übernahme des Verfahrens gegen B. mangels Zu- ständigkeit jedoch ablehnte;</w:t>
      </w:r>
    </w:p>
    <w:p>
      <w:r>
        <w:t>– der folgende Meinungsaustausch zwischen den beiden Kantonen zu keiner Einigung führte, wobei die letzte ablehnende Stellungnahme des Kantons Tessin am 13. November 2017 erging (act. 1.3–1.6);</w:t>
      </w:r>
    </w:p>
    <w:p>
      <w:r>
        <w:t>– die Generalstaatsanwaltschaft des Kantons Bern in der Folge das vorlie- gende Gesuch um Bestimmung des Gerichtsstands einreichte;</w:t>
      </w:r>
    </w:p>
    <w:p>
      <w:r>
        <w:t>– der Kanton Bern damit beantragt, es seien die Behörden des Kantons Tessin zur Verfolgung und Beurteilung des Angeschuldigten bezüglich der ihm vor- geworfenen Taten für berechtigt und verpflichtet zu erklären;</w:t>
      </w:r>
    </w:p>
    <w:p>
      <w:r>
        <w:t>– der Kanton Tessin mit Gesuchsantwort vom 14. Dezember 2017 auf eine Stellungnahme in der Sache verzichtete und seine Zuständigkeit für das Ver- fahren gegen B. anerkannte (act. 3);</w:t>
      </w:r>
    </w:p>
    <w:p>
      <w:r>
        <w:t>– im Kanton Tessin ein örtlicher Anknüpfungspunkt besteht;</w:t>
      </w:r>
    </w:p>
    <w:p>
      <w:r>
        <w:t>– das Gerichtsstandsverfahren demnach gegenstandslos geworden und von der Geschäftskontrolle abzuschreiben ist;</w:t>
      </w:r>
    </w:p>
    <w:p>
      <w:r>
        <w:t>– in diesem Verfahren keine Kosten zu erheben sind (Art. 423 Abs. 1 StPO).</w:t>
      </w:r>
    </w:p>
    <w:p>
      <w:r>
        <w:t>Demnach erkennt die Beschwerdekammer:</w:t>
      </w:r>
    </w:p>
    <w:p>
      <w:r>
        <w:t>1. Das Verfahren wird zufolge Anerkennung des Gerichtsstandes durch den Kanton Tessin als gegenstandslos von der Geschäftskontrolle abgeschrieben.</w:t>
      </w:r>
    </w:p>
    <w:p>
      <w:r>
        <w:t>2. Es wird keine Gerichtsgebühr erhoben.</w:t>
      </w:r>
    </w:p>
    <w:p>
      <w:r>
        <w:t>Bellinzona, 4. Januar 2018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Generalstaatsanwaltschaft des Kantons Bern - Ministero pubblico del Cantone Ticino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