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BG.2017.27 vom 19. September 2017</w:t>
      </w:r>
    </w:p>
    <w:p>
      <w:r>
        <w:t>Bundesstrafgericht, 2017-09-19, DE</w:t>
      </w:r>
    </w:p>
    <w:p>
      <w:r>
        <w:rPr>
          <w:b/>
        </w:rPr>
        <w:t xml:space="preserve">Quelle: </w:t>
      </w:r>
      <w:r>
        <w:t>https://mcp.opencaselaw.ch/entscheid/bstger_BG.2017.27</w:t>
      </w:r>
    </w:p>
    <w:p>
      <w:r>
        <w:t>FR: TPF BG.2017.27 du 19 septembre 2017</w:t>
      </w:r>
    </w:p>
    <w:p>
      <w:r>
        <w:t>IT: TPF BG.2017.27 del 19 settembre 2017</w:t>
      </w:r>
    </w:p>
    <w:p>
      <w:pPr>
        <w:pStyle w:val="Heading2"/>
      </w:pPr>
      <w:r>
        <w:t>Regeste</w:t>
      </w:r>
    </w:p>
    <w:p>
      <w:r>
        <w:t>Sachliche Zuständigkeit (Art. 28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173.713.162]);</w:t>
      </w:r>
    </w:p>
    <w:p>
      <w:r>
        <w:t>- 5 -</w:t>
      </w:r>
    </w:p>
    <w:p>
      <w:r>
        <w:t>und erkennt:</w:t>
      </w:r>
    </w:p>
    <w:p>
      <w:r>
        <w:t>1. Die Beschwerde wird abgewiesen, soweit darauf einzutreten ist.</w:t>
      </w:r>
    </w:p>
    <w:p>
      <w:r>
        <w:t>2. Das Gesuch um Erteilung der aufschiebenden Wirkung wird als erledigt abge- schrieben.</w:t>
      </w:r>
    </w:p>
    <w:p>
      <w:r>
        <w:t>3. Das Gesuch um unentgeltliche Rechtspflege bzw. um amtliche Verteidigung im Beschwerdeverfahren wird abgewiesen.</w:t>
      </w:r>
    </w:p>
    <w:p>
      <w:r>
        <w:t>4. Die Gerichtsgebühr von Fr. 500.– wird dem Beschwerdeführer auferlegt.</w:t>
      </w:r>
    </w:p>
    <w:p>
      <w:r>
        <w:t>Bellinzona, 19. September 2017</w:t>
      </w:r>
    </w:p>
    <w:p>
      <w:r>
        <w:t>Im Namen der Beschwerdekammer des Bundesstrafgerichts</w:t>
      </w:r>
    </w:p>
    <w:p>
      <w:r>
        <w:t>Der Vorsitzende: Der Gerichtsschreiber:</w:t>
      </w:r>
    </w:p>
    <w:p>
      <w:r>
        <w:t>Zustellung an</w:t>
      </w:r>
    </w:p>
    <w:p>
      <w:r>
        <w:t>- Rechtsanwalt Michael Gehring - Generalstaatsanwaltschaft des Kantons Thurgau - Bezirksgericht Kreuzlingen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