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BG.2010.18 vom 25. November 2010</w:t>
      </w:r>
    </w:p>
    <w:p>
      <w:r>
        <w:t>Bundesstrafgericht, 2010-11-25, DE</w:t>
      </w:r>
    </w:p>
    <w:p>
      <w:r>
        <w:rPr>
          <w:b/>
        </w:rPr>
        <w:t xml:space="preserve">Quelle: </w:t>
      </w:r>
      <w:r>
        <w:t>https://mcp.opencaselaw.ch/entscheid/bstger_BG.2010.18</w:t>
      </w:r>
    </w:p>
    <w:p>
      <w:r>
        <w:t>FR: TPF BG.2010.18 du 25 novembre 2010</w:t>
      </w:r>
    </w:p>
    <w:p>
      <w:r>
        <w:t>IT: TPF BG.2010.18 del 25 novembre 2010</w:t>
      </w:r>
    </w:p>
    <w:p>
      <w:pPr>
        <w:pStyle w:val="Heading2"/>
      </w:pPr>
      <w:r>
        <w:t>Regeste</w:t>
      </w:r>
    </w:p>
    <w:p>
      <w:r>
        <w:t>Örtliche Zuständigkeit (Art. 279 Abs. 1 BStP i.V.m. Art. 345 StGB).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Oktober 2010 mit einem Gesuch an die I. Beschwerdekammer gelangt ist und beantragt, die Zuständigkeit der kantonalen Zwangsmassnahmen- gerichte bei Verfahren vor dem Bundesstrafgericht ab dem 1. Januar 2011 wie folgt festzulegen (act. 1):</w:t>
      </w:r>
    </w:p>
    <w:p>
      <w:r>
        <w:t>„1. Sofern die Verfahrenssprache französisch ist, 1.1 jenes des Kantons Waadt, wenn das Vorverfahren von der Zweignieder- lassung Lausanne oder der Bundesanwaltschaft geführt wurde; 1.2 jenes des Kantons Bern, wenn das Vorverfahren von der Bundesanwalt- schaft am Hauptsitz Bern geführt wurde;</w:t>
      </w:r>
    </w:p>
    <w:p>
      <w:r>
        <w:t>2. Sofern die Verfahrenssprache italienisch ist, jenes des Kantons Tessin; 3. Sofern die Verfahrenssprache deutsch ist, jenes, wo das Vorverfahren geführt wurde (Bern oder Zürich).“</w:t>
      </w:r>
    </w:p>
    <w:p>
      <w:r>
        <w:t>- die künftigen Zwangsmassnahmengerichte sowie die Bundesanwaltschaft Bern am 2. November 2010 zur Gesuchsantwort eingeladen wurden (act. 2);</w:t>
      </w:r>
    </w:p>
    <w:p>
      <w:r>
        <w:t>- das Zwangsmassnahmengericht des Kantons Zürich am 8. November 2010 erklärt, sich den Überlegungen der Strafkammer anschliessen zu können (act. 4); die Bundesanwaltschaft mit Schreiben vom 9. November 2010 mit- teilt, keine Bemerkungen zu haben, die vorgeschlagene Lösung aber als sinnvoll erachte (act. 5); sich das Zwangmassnahmengericht des Kantons Bern mit Schreiben vom 12. November 2010 letzterer Einschätzung an- schliesst (act. 7); das Zwangsmassnahmengericht des Kantons Tessin die Frage nach der Zuständigkeit der I. Beschwerdekammer aufwirft; in der Sache die Ansicht vertritt, für die Bestimmung der Zuständigkeit der Zwangsmassnahmengerichte bei Verfahren auf Bundesebene sei in erster Linie gestützt auf Art. 65 Abs. 2 StBOG der Ort des Sitzes derjenigen Bun- desanwaltschaft massgebend, in deren Zuständigkeitsbereich das Verfah- ren geführt werde, wobei die Verfahrenssprache unbeachtlich sei (act. 6); das Zwangsmassnahmengericht des Kantons Waadt auf eine Eingabe ver- zichtete;</w:t>
      </w:r>
    </w:p>
    <w:p>
      <w:r>
        <w:t>- die Gesuchsantworten den Parteien am 23. November 2010 wechselseitig zur Kenntnis gebracht wurden (act. 8, 9);</w:t>
      </w:r>
    </w:p>
    <w:p>
      <w:r>
        <w:t>- sich die Zuständigkeit der I. Beschwerdekammer des Bundesstrafgerichts zum Entscheid über Gerichtsstandsstreitigkeiten aus Art. 345 StGB i.V.m.</w:t>
      </w:r>
    </w:p>
    <w:p>
      <w:r>
        <w:t>- 3 -</w:t>
      </w:r>
    </w:p>
    <w:p>
      <w:r>
        <w:t>Art. 279 Abs. 1 BStP, Art. 28 Abs. 1 lit. g SGG und Art. 9 Abs. 2 des Reg- lements vom 20. Juni 2006 für das Bundesstrafgericht (SR 173.710) ergibt;</w:t>
      </w:r>
    </w:p>
    <w:p>
      <w:r>
        <w:t>- Voraussetzung für die Anrufung der I. Beschwerdekammer jedoch ist, dass jemand wegen einer oder mehrerer strafbarer Handlungen verfolgt wird; überdies ein Streit über einen interkantonalen Gerichtsstand vorliegen muss, über welchen die Kantone einen Meinungsaustausch durchgeführt haben (SCHWERI/BÄNZIGER, Interkantonale Gerichtsstandsbestimmung in Strafsachen, 2. Aufl., Bern 2004, N. 598 f.);</w:t>
      </w:r>
    </w:p>
    <w:p>
      <w:r>
        <w:t>- in casu weder eine Person strafrechtlich verfolgt wird, noch ein Streit über einen interkantonalen Gerichtsstand vorliegt; es vielmehr um die Beantwor- tung einer künftig sich stellenden Rechts- bzw. Zuständigkeitsfrage geht; die I. Beschwerdekammer zur Klärung dieser Sache nicht zuständig ist;</w:t>
      </w:r>
    </w:p>
    <w:p>
      <w:r>
        <w:t>- nach dem Gesagten auf das Gesuch nicht einzutreten ist;</w:t>
      </w:r>
    </w:p>
    <w:p>
      <w:r>
        <w:t>- vorliegend keine Gerichtskosten zu erheben sind (Art. 245 Abs. 1 BStP i.V.m. Art. 66 Abs. 4 BGG);</w:t>
      </w:r>
    </w:p>
    <w:p>
      <w:r>
        <w:t>- 4 -</w:t>
      </w:r>
    </w:p>
    <w:p>
      <w:r>
        <w:t>und erkennt:</w:t>
      </w:r>
    </w:p>
    <w:p>
      <w:r>
        <w:t>1. Auf das Gesuch wird nicht eingetreten.</w:t>
      </w:r>
    </w:p>
    <w:p>
      <w:r>
        <w:t>2. Es werden keine Gerichtskosten erhoben.</w:t>
      </w:r>
    </w:p>
    <w:p>
      <w:r>
        <w:t>Bellinzona, 25. November 2010</w:t>
      </w:r>
    </w:p>
    <w:p>
      <w:r>
        <w:t>Im Namen der I.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Strafkammer des Bundesstrafgerichts - Obergericht des Kantons Zürich, Zwangsmassnahmengericht - Zwangsmassnahmengericht Bern - Tribunal des mesures de contrainte Lausanne - Giudice dei provvedimenti coercitivi Lugano - Bundesanwaltschaft Bern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