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BG.2008.8 vom 23. April 2008</w:t>
      </w:r>
    </w:p>
    <w:p>
      <w:r>
        <w:t>Bundesstrafgericht, 2008-04-23, FR</w:t>
      </w:r>
    </w:p>
    <w:p>
      <w:r>
        <w:rPr>
          <w:b/>
        </w:rPr>
        <w:t xml:space="preserve">Quelle: </w:t>
      </w:r>
      <w:r>
        <w:t>https://mcp.opencaselaw.ch/entscheid/bstger_BG.2008.8</w:t>
      </w:r>
    </w:p>
    <w:p>
      <w:r>
        <w:t>FR: TPF BG.2008.8 du 23 avril 2008</w:t>
      </w:r>
    </w:p>
    <w:p>
      <w:r>
        <w:t>IT: TPF BG.2008.8 del 23 aprile 2008</w:t>
      </w:r>
    </w:p>
    <w:p>
      <w:pPr>
        <w:pStyle w:val="Heading2"/>
      </w:pPr>
      <w:r>
        <w:t>Regeste</w:t>
      </w:r>
    </w:p>
    <w:p>
      <w:r>
        <w:t>Compétence à raison du lieu (art. 279 al. 2 PPF)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février 2008, soit qu’il n’y a selon lui pas de plainte dont les autorités zu- richoises seraient saisies à son encontre;</w:t>
      </w:r>
    </w:p>
    <w:p>
      <w:r>
        <w:t>qu’il n’apporte aucun élément permettant d’infirmer ou de confirmer ses di- res;</w:t>
      </w:r>
    </w:p>
    <w:p>
      <w:r>
        <w:t>qu’il ne dit rien non plus des conclusions qu’il souhaite prendre dans ce contexte;</w:t>
      </w:r>
    </w:p>
    <w:p>
      <w:r>
        <w:t>que dans ces conditions, la motivation du recours est insuffisante au sens de l’art. 42 al. 2 LTF (arrêt du Tribunal fédéral 1B_47/2008 du 6 mars 2008);</w:t>
      </w:r>
    </w:p>
    <w:p>
      <w:r>
        <w:t>qu’à ce titre et ainsi que le précisaient les ordonnances octroyant au recou- rant un délai pour compléter ses écrits, le recours est irrecevable;</w:t>
      </w:r>
    </w:p>
    <w:p>
      <w:r>
        <w:t>que le recours étant voué à l’échec, le recourant ne peut se voir octroyer l’assistance judiciaire (art. 64 al. 1 LTF);</w:t>
      </w:r>
    </w:p>
    <w:p>
      <w:r>
        <w:t>qu'il y a lieu de percevoir un émolument qui sera fixé à Fr. 200.-- (art. 66 al. 1 LTF en lien avec l'art. 245 PPF et l'art. 3 du règlement du 11 février 2004 fixant les émoluments judiciaires perçus par le Tribunal pénal fédéral; RS 173.711.32).</w:t>
      </w:r>
    </w:p>
    <w:p>
      <w:r>
        <w:t>- 4 -</w:t>
      </w:r>
    </w:p>
    <w:p>
      <w:r>
        <w:t>Par ces motifs, la Ire Cour des plaintes prononce:</w:t>
      </w:r>
    </w:p>
    <w:p>
      <w:r>
        <w:t>1. Le recours est irrecevable.</w:t>
      </w:r>
    </w:p>
    <w:p>
      <w:r>
        <w:t>2. La demande d’assistance judiciaire est rejetée.</w:t>
      </w:r>
    </w:p>
    <w:p>
      <w:r>
        <w:t>3. Un émolument de Fr. 200.-- est mis à la charge du recourant.</w:t>
      </w:r>
    </w:p>
    <w:p>
      <w:r>
        <w:t>Bellinzone, le 24 avril 2008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- Canton de Berne, Parquet général du canton de Berne, case postale 7475, 3001 Berne - Kanton Zürich, Oberstaatsanwaltschaft des Kantons Zürich, Stauffa- cherstrasse 55, Postfach, 8026 Zürich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