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BG.2007.30 vom 31. Januar 2008</w:t>
      </w:r>
    </w:p>
    <w:p>
      <w:r>
        <w:t>Bundesstrafgericht, 2008-01-31, FR</w:t>
      </w:r>
    </w:p>
    <w:p>
      <w:r>
        <w:rPr>
          <w:b/>
        </w:rPr>
        <w:t xml:space="preserve">Quelle: </w:t>
      </w:r>
      <w:r>
        <w:t>https://mcp.opencaselaw.ch/entscheid/bstger_BG.2007.30</w:t>
      </w:r>
    </w:p>
    <w:p>
      <w:r>
        <w:t>FR: TPF BG.2007.30 du 31 janvier 2008</w:t>
      </w:r>
    </w:p>
    <w:p>
      <w:r>
        <w:t>IT: TPF BG.2007.30 del 31 gennaio 2008</w:t>
      </w:r>
    </w:p>
    <w:p>
      <w:pPr>
        <w:pStyle w:val="Heading2"/>
      </w:pPr>
      <w:r>
        <w:t>Regeste</w:t>
      </w:r>
    </w:p>
    <w:p>
      <w:r>
        <w:t>Déni de justice (art. 105bis al. 2 PPF)</w:t>
      </w:r>
    </w:p>
    <w:p>
      <w:pPr>
        <w:pStyle w:val="Heading2"/>
      </w:pPr>
      <w:r>
        <w:t>Erwägungen</w:t>
      </w:r>
    </w:p>
    <w:p>
      <w:r>
        <w:rPr>
          <w:b/>
        </w:rPr>
        <w:t>E. 1</w:t>
      </w:r>
    </w:p>
    <w:p>
      <w:r>
        <w:t>Il s'agit ici de résoudre un conflit de compétences négatif survenu entre le MPC et le Procureur fédéral extraordinaire et portant sur la question de sa- voir à quelle autorité il revient de statuer sur la question du sort des pièces établies dans le cadre de la procédure contre A. Dans la mesure où, à te- neur de l'art. 28 al. 2 LTPF, la Ire Cour des plaintes exerce la surveillance sur les recherches de la police judiciaire et sur l’instruction préparatoire dans les affaires pénales relevant de la juridiction fédérale et qu'elle a éga- lement pour tâche de connaître des omissions commises par le MPC (art. 28 al. 1 let. a LTPF et 105bis al. 2 PPF), et afin d'éviter qu'il y ait en l'es- pèce un déni de justice, sa compétence pour statuer en la présente affaire doit être admise.</w:t>
      </w:r>
    </w:p>
    <w:p>
      <w:r>
        <w:rPr>
          <w:b/>
        </w:rPr>
        <w:t>E. 2</w:t>
      </w:r>
    </w:p>
    <w:p>
      <w:r>
        <w:t>Le MPC soutient que c'eût été au procureur fédéral extraordinaire de tran- cher la question du sort des pièces.</w:t>
      </w:r>
    </w:p>
    <w:p>
      <w:r>
        <w:rPr>
          <w:b/>
        </w:rPr>
        <w:t>E. 2.1</w:t>
      </w:r>
    </w:p>
    <w:p>
      <w:r>
        <w:t>Selon l'art. 107bis PPF, au terme de la procédure fédérale ou cantonale, le MPC détruit les pièces ou les archives, à l'exclusion de celles qui doivent être versées aux Archives fédérales. Il ressort clairement de cette disposi- tion que l'autorité compétente pour statuer sur cette question est le MPC, et cela, même s'il a rendu une ordonnance de suspension ou si l'accusé a été condamné. C'est également le MPC qui est chargé de prendre le dossier sous sa garde lorsque l'instruction en a été suspendue (art. 124 PPF). Dans le cas d'espèce, le suspect faisait partie de la police judiciaire fédé- rale, de sorte que l'enquête ouverte contre lui ne pouvait être menée par le MPC. De ce fait, le Conseil fédéral a désigné un procureur fédéral extraor- dinaire pour s'occuper de cette affaire. A ce titre, ce dernier a été investi de toutes les fonctions, prérogatives, obligations et devoirs qui appartiennent au MPC en application de la législation topique. C’est donc à lui qu’il appar- tenait de se prononcer sur la question de l'archivage, respectivement sur la destruction des pièces du dossier qui lui a été confié. Certes, le procureur fédéral extraordinaire a rendu une décision de suspension des recherches, mais comme déjà relevé, même au terme de la procédure et quelle qu'en soit l'issue, c’est au MPC qu’il incombe de statuer sur le sort des pièces. Afin de garantir jusqu'au bout l'impartialité des décisions prises dans cette procédure, il importe que ce soit le procureur fédéral extraordinaire et non le MPC qui tranche cette question. D'un point de vue pratique, cette solu- tion est également la plus légitime dans la mesure où le procureur fédéral extraordinaire connaît les tenants et aboutissants du dossier mieux que</w:t>
      </w:r>
    </w:p>
    <w:p>
      <w:r>
        <w:t>- 4 -</w:t>
      </w:r>
    </w:p>
    <w:p>
      <w:r>
        <w:t>quiconque et qu’il est donc en mesure de déterminer dans ce contexte quelles sont les données qui pourraient ne plus être utiles et donc suscep- tibles d'être détruites au sens de l'art. 21 LPD par renvoi de l'art. 29 bis al. 6 PPF. En outre, cette façon de faire permet de préserver au mieux les droits du requérant, en particulier en ce qui concerne les voies de recours, la dé- cision du procureur fédéral extraordinaire pouvant, le cas échéant, faire l'objet d'une plainte.</w:t>
      </w:r>
    </w:p>
    <w:p>
      <w:r>
        <w:rPr>
          <w:b/>
        </w:rPr>
        <w:t>E. 2.2</w:t>
      </w:r>
    </w:p>
    <w:p>
      <w:r>
        <w:t>Compte tenu de ce qui précède, il appartient au procureur fédéral extraor- dinaire de statuer sur le sort des pièces figurant au dossier dont il a eu la charge.</w:t>
      </w:r>
    </w:p>
    <w:p>
      <w:r>
        <w:rPr>
          <w:b/>
        </w:rPr>
        <w:t>E. 3</w:t>
      </w:r>
    </w:p>
    <w:p>
      <w:r>
        <w:t>Il est statué sans frais.</w:t>
      </w:r>
    </w:p>
    <w:p>
      <w:r>
        <w:t>- 5 -</w:t>
      </w:r>
    </w:p>
    <w:p>
      <w:r>
        <w:t>Par ces motifs, la Ire Cour des plaintes prononce:</w:t>
      </w:r>
    </w:p>
    <w:p>
      <w:r>
        <w:t>1. Le procureur fédéral extraordinaire est l'autorité compétente pour statuer sur le sort des pièces réunies dans le cadre de l'enquête dirigée contre A.</w:t>
      </w:r>
    </w:p>
    <w:p>
      <w:r>
        <w:t>2. Il est statué sans frais.</w:t>
      </w:r>
    </w:p>
    <w:p>
      <w:r>
        <w:t>Bellinzone, le 4 février 2008</w:t>
      </w:r>
    </w:p>
    <w:p>
      <w:r>
        <w:t>Au nom de la Ire Cour des plaintes du Tribunal pénal fédéral</w:t>
      </w:r>
    </w:p>
    <w:p>
      <w:r>
        <w:t>Le président:</w:t>
      </w:r>
    </w:p>
    <w:p>
      <w:r>
        <w:t>la greffière:</w:t>
      </w:r>
    </w:p>
    <w:p>
      <w:r>
        <w:t>Distribution</w:t>
      </w:r>
    </w:p>
    <w:p>
      <w:r>
        <w:t>- Ministère public de la Confédération - B., Procureur fédéral extraordinaire - Maître Didier Bottge</w:t>
      </w:r>
    </w:p>
    <w:p>
      <w:r>
        <w:t>Indication des voies de recours Il n’existe aucune voie de droit ordinaire contre cet arrêt.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