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BE.2023.19 vom 9. August 2024</w:t>
      </w:r>
    </w:p>
    <w:p>
      <w:r>
        <w:t>Bundesstrafgericht, 2024-08-09, DE</w:t>
      </w:r>
    </w:p>
    <w:p>
      <w:r>
        <w:rPr>
          <w:b/>
        </w:rPr>
        <w:t xml:space="preserve">Quelle: </w:t>
      </w:r>
      <w:r>
        <w:t>https://mcp.opencaselaw.ch/entscheid/bstger_BE.2023.19</w:t>
      </w:r>
    </w:p>
    <w:p>
      <w:r>
        <w:t>FR: TPF BE.2023.19 du 9 août 2024</w:t>
      </w:r>
    </w:p>
    <w:p>
      <w:r>
        <w:t>IT: TPF BE.2023.19 del 9 agosto 2024</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begangen wurden oder dass zu solchen Beihilfe geleistet oder angestiftet wurde, so kann der Vorsteher des Eidgenössischen Finanzdepartementes die ESTV ermächtigen, in Zusammenarbeit mit den kantonalen Steuerver- waltungen eine Untersuchung durchzuführen (Art. 190 Abs. 1 DBG). Schwere Steuerwiderhandlungen sind insbesondere die fortgesetzte Hin- terziehung grosser Steuerbeträge (Art. 175 und Art. 176 DBG) und die Steuervergehen nach Art. 186 und Art. 187 DBG (Art. 190 Abs. 2 DBG). Das Verfahren wegen des Verdachts schwerer Steuerwiderhandlungen ge- genüber dem Täter, dem Gehilfen und dem Anstifter richtet sich gemäss Art. 191 Abs. 1 DBG nach den Artikeln 19-50 des Bundesgesetzes vom 22. März 1974 über das Verwaltungsstrafrecht (VStrR; SR 313.0).</w:t>
      </w:r>
    </w:p>
    <w:p>
      <w:r>
        <w:rPr>
          <w:b/>
        </w:rPr>
        <w:t>E. 1.2</w:t>
      </w:r>
    </w:p>
    <w:p>
      <w:r>
        <w:t>Soweit das VStrR einzelne Fragen nicht abschliessend regelt, sind die Bestimmungen der Eidgenössischen Strafprozessordnung (StPO; SR 312.0) grundsätzlich analog anwendbar (BGE 139 IV 246 E. 1.2 S. 248, E. 3.2 S. 249; Urteile des Bundesgerichts 1B_210/2017 vom 23. Oktober 2017 E. 1.1; 1B_91/2016 vom 4. August 2016 E. 4.1; zum Ganzen Urteil des Bundesgerichts 1B_433/2017 vom 21. März 2018 E. 1.1). Die allge- meinen strafprozessualen und verfassungsrechtlichen Grundsätze sind je- denfalls auch im Verwaltungsstrafverfahren zu berücksichtigen (BGE 139 IV 246 E. 1.2 und E. 3.2; TPF 2018 162 E. 3; 2017 107 E. 1.2 und E. 1.3; 2016 55 E. 2.3).</w:t>
      </w:r>
    </w:p>
    <w:p>
      <w:r>
        <w:rPr>
          <w:b/>
        </w:rPr>
        <w:t>E. 2.1</w:t>
      </w:r>
    </w:p>
    <w:p>
      <w:r>
        <w:t>Werden im Verwaltungsstrafverfahren Papiere durchsucht, so ist dem In- 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Obschon Art. 50 VStrR nur die Durchsuchung von Papieren ausdrücklich nennt, er- fasst sie in analoger Anwendung von Art. 248 Abs. 1 StPO auch die Sicher- stellung anderer beweisgeeigneter Unterlagen wie Datenträger und sonsti- ger Informatikmittel sowie Gegenstände (vgl. BGE 108 IV 76 E. 1; Urteil des Bundesgerichts 1B_243/2016 vom 6. Oktober 2016 E. 3.4; zum Gan- zen s. a. TPF 2007 96 E. 2). Die betroffene Verwaltungsbehörde hat bei</w:t>
      </w:r>
    </w:p>
    <w:p>
      <w:r>
        <w:t>- 8 -</w:t>
      </w:r>
    </w:p>
    <w:p>
      <w:r>
        <w:t>der Stellung von Entsiegelungsgesuchen dem Beschleunigungsgebot aus- reichend Rechnung zu tragen (Art. 29 Abs. 1 BV; BGE 139 IV 246 E. 3.2).</w:t>
      </w:r>
    </w:p>
    <w:p>
      <w:r>
        <w:rPr>
          <w:b/>
        </w:rPr>
        <w:t>E. 2.2</w:t>
      </w:r>
    </w:p>
    <w:p>
      <w:r>
        <w:t>Eine förmliche (Verwirkungs-)Frist zur Einreichung des Entsiegelungsge- suchs analog dem Art. 248 Abs. 2 StPO ist den Bestimmungen des VStrR nicht zu entnehmen. Erfolgt ein Entsiegelungsgesuch knapp anderthalb Monate nach der Hausdurchsuchung und Siegelung, ist dem Beschleuni- gungsgebot in Strafsachen genügend Rechnung getragen (Urteil des Bun- desgerichts 1B_641/2012 vom 8. Mai 2013 E. 3.3). Die Beschwerdekam- mer hat auch Fristen von rund zwei Monaten wiederholt als mit dem Be- schleunigungsgebot vereinbar angesehen, wobei innerhalb dieser zwei Monate jeweils noch Abklärungen bezüglich des Festhaltens an der Ein- sprache bzw. bezüglich des Umfangs der Einsprache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 nach der Hausdurchsuchung und Siegelung erfolgte (Beschluss des Bun- desstrafgerichts BE.2013.8 vom 5. Dezember 2013 E. 1.4.3).</w:t>
      </w:r>
    </w:p>
    <w:p>
      <w:r>
        <w:rPr>
          <w:b/>
        </w:rPr>
        <w:t>E. 2.3</w:t>
      </w:r>
    </w:p>
    <w:p>
      <w:r>
        <w:t>Wann das Urteil des Bundesgerichts 7B_98/2022 vom 28. September 2023 der Gesuchstellerin eröffnet wurde, geht aus den vorliegenden Verfahrens- akten nicht hervor. Der Beschwerdekammer wurde dieses Urteil im Verfah- ren BV.2021.48-51 am 16. Oktober 2023 (Postaufgabe: 13. Oktober 2023) zugestellt (BV.2021.48-51, act. 20). Es ist anzunehmen, dass das Urteil am selben Tag an die Gesuchstellerin versendet wurde, womit sich das vorlie- gende Entsiegelungsgesuch ohne Weiteres als fristgerecht erweist.</w:t>
      </w:r>
    </w:p>
    <w:p>
      <w:r>
        <w:rPr>
          <w:b/>
        </w:rPr>
        <w:t>E. 2.4</w:t>
      </w:r>
    </w:p>
    <w:p>
      <w:r>
        <w:t>Gegenstand des vorliegenden Gesuchs bildet die Entsiegelung von edier- ten Bankunterlagen zu Konten, die auf die Gesuchsgegner lauten. Entspre- chend sind sie berechtigt, gegen deren Durchsuchung Einsprache zu erhe- ben. In Bezug auf die Gesuchsgegner 1-4 hat das Bundesgericht mit Urteil 7B_98/2022 vom 28. September 2023 festgehalten, dass ein Entsiege- lungsverfahren durchzuführen ist (E. 4.5 und 5). Damit hielt es implizit fest, dass die Einsprache der Gesuchsgegner 1-4 rechtzeitig erfolgt ist. Die Ein- sprache der Gesuchsgegnerinnen 5-7 erfolgte am 3. Juni 2024 und somit nach Ablauf der ihnen bis zum 20. Mai 2024 angesetzten Frist (s. Sachver- halt Buchstabe I. und K.). Die Gesuchsgegnerinnen 5-7 lassen diesbezüg- lich zusammengefasst vorbringen, die Konstituierung als Partei sei nicht fristgebunden; eventualiter sei die gegebene Frist wiederherzustellen. Die</w:t>
      </w:r>
    </w:p>
    <w:p>
      <w:r>
        <w:t>- 9 -</w:t>
      </w:r>
    </w:p>
    <w:p>
      <w:r>
        <w:t>Frage der Rechtzeitigkeit der Einsprache kann offengelassen werden bzw. die in diesem Zusammenhang vorgebrachten Argumente sind an dieser Stelle nicht weiter zu prüfen, da – wie sich aus den folgenden Erwägungen zeigen wird – das die Gesuchsgegnerinnen 5-7 betreffende Entsiegelungs- gesuch ohnehin gutzuheissen ist.</w:t>
      </w:r>
    </w:p>
    <w:p>
      <w:r>
        <w:rPr>
          <w:b/>
        </w:rPr>
        <w:t>E. 2.5</w:t>
      </w:r>
    </w:p>
    <w:p>
      <w:r>
        <w:t>Nach dem Gesagten ist auf das Entsiegelungsgesuch einzutreten.</w:t>
      </w:r>
    </w:p>
    <w:p>
      <w:r>
        <w:rPr>
          <w:b/>
        </w:rPr>
        <w:t>E. 2.6</w:t>
      </w:r>
    </w:p>
    <w:p>
      <w:r>
        <w:t>Die Akten des Beschwerdeverfahrens BV.2021.48-51 wurden beigezogen.</w:t>
      </w:r>
    </w:p>
    <w:p>
      <w:r>
        <w:rPr>
          <w:b/>
        </w:rPr>
        <w:t>E. 3.1</w:t>
      </w:r>
    </w:p>
    <w:p>
      <w:r>
        <w:t>Die Gesuchsgegner berufen sich zunächst auf das Verwertungsverbot und bringen vor, die Editionsverfügungen vom 10. November 2021 würden un- ter dem Vermerk «Rechtsmittelbelehrung» den Hinweis enthalten, dass nur dem Inhaber der Papiere, d.h. der Bank und nicht dem Kontoinhaber ein Einspracherecht zustehe, was in Anbetracht der neueren Rechtsprechung des Bundesgerichts offensichtlich falsch und irreführend sei. Da die sich daraus ableitende Unverwertbarkeit von Beweismitteln offensichtlich sei, könne sie ausnahmsweise bereits im Untersuchungsverfahren festgestellt werden. Zudem zeige der E-Mailaustausch zwischen der Gesuchstellerin und der Bank von Anfang November 2021, dass Erstere versucht habe, sich trotz gültigem Siegelungsantrag Zugang zu den versiegelten Akten zu verschaffen. Das Verhalten der Gesuchstellerin sei rechtsmissbräuchlich und verstosse gegen Treu und Glauben (act. 7, S. 8 ff.; act. 15, S. 4 f.).</w:t>
      </w:r>
    </w:p>
    <w:p>
      <w:r>
        <w:rPr>
          <w:b/>
        </w:rPr>
        <w:t>E. 3.2</w:t>
      </w:r>
    </w:p>
    <w:p>
      <w:r>
        <w:t>Entgegen der Ansicht der Gesuchsgegner ist nicht ersichtlich, dass die in den Editionsverfügungen vom 10. November 2021 angebrachte Rechtsmit- telbelehrung eine Täuschung im Sinne von Art. 140 Abs. 1 StPO darstellt. Abgesehen davon, dass eine solche Täuschung voraussetzt, dass eine be- troffene Person von einem Behördenvertreter absichtlich in die Irre geführt wird (vgl. BGE 144 IV 23 E. 4.2), richtete sich die beanstandete Rechtsmit- telbelehrung an die Bank – welche nicht gegen die Akteneditionsanordnung opponierte – und nicht an die Gesuchsgegner. Die anwaltlich vertretenen Gesuchsgegner waren in der Lage, die Voraussetzungen der Rechtsmitte- legitimation zu erkennen und taten dies auch. Ihre Handlungen beruhten nicht auf einen Irrtum.</w:t>
      </w:r>
    </w:p>
    <w:p>
      <w:r>
        <w:rPr>
          <w:b/>
        </w:rPr>
        <w:t>E. 3.3</w:t>
      </w:r>
    </w:p>
    <w:p>
      <w:r>
        <w:t>Mit den von den Gesuchsgegnern erwähnten E-Mails vom 1. und 3. No- vember 2023 (act. 10.1) ersuchte die Gesuchstellerin die Bank um Zustel- lung der jeweiligen Antwortschreiben auf ihre Aufforderung zur Aktenedi- tion vom 10. November 2021, da diese ihr zusammen mit den edierten</w:t>
      </w:r>
    </w:p>
    <w:p>
      <w:r>
        <w:t>- 10 -</w:t>
      </w:r>
    </w:p>
    <w:p>
      <w:r>
        <w:t>Bankunterlagen in einem einzigen Kartonumschlag zugestellt wurden, wel- chen sie aufgrund der erklärten Siegelung nach Erhalt versiegelt hatte. Ge- mäss den Ausführungen im E-Mailverkehr ging die Gesuchstellerin davon aus, dass das Antwortschreiben der Bank der Siegelung nicht unterliegen würde. Ferner geht daraus hervor, dass das Anliegen der Gesuchstellerin lediglich darauf abzielte, beurteilen zu können, über welche Unterlagen das Gericht im Entsiegelungsverfahren entscheiden müsse und ob diese der Durchsuchung zugänglich seien. Nachdem die Bank am 6. November 2021 den Vertreter der Gesuchsgegner über den E-Mail-Austausch mit der Ge- suchstellerin informiert hatte, antwortete dieser, seiner Ansicht nach sei die Gesuchstellerin nicht auf das fragliche Dokument angewiesen.</w:t>
      </w:r>
    </w:p>
    <w:p>
      <w:r>
        <w:t>Die Aufforderung zur Aktenedition vom 10. November 2021 betraf Unterla- gen der Geschäftsbeziehung mit A. und der B. (Panama) Inc. Das noch zu erstellende Antwort- oder Begleitschreiben der Bank an die Gesuchstellerin war nicht von der Aufforderung zur Aktenedition erfasst. Wie dem Be- schluss BV.2021.48-51 vom 14. Juli 2022 entnommen werden kann, hatte auch die Beschwerdekammer mangels Kenntnis des Antwortschreibens der Bank die Einsprachelegitimation der Gesuchsgegner im jenem Verfah- ren nicht abschliessend beurteilen können (s. dort E. 6.5.2). Das Vorgehen der Gesuchstellerin ist zwar insofern zu beanstanden, als dass sie ihre Ver- fahrensschritte hätte offenlegen sollen, d.h. sie hätte ihre auf das Antwort- schreiben der Bank bezogene Nachfrage sogleich aktenkundig machen bzw. den Parteien zur Kenntnis bringen sollen. Eine offensichtliche Unver- wertbarkeit der gestützt auf die Verfügung vom 10. November 2021 edier- ten Unterlagen vermag die Nachfrage vom 1. November 2023, welche sich nicht auf diese Unterlagen bezog, jedoch nicht zu begründen.</w:t>
      </w:r>
    </w:p>
    <w:p>
      <w:r>
        <w:rPr>
          <w:b/>
        </w:rPr>
        <w:t>E. 4.1</w:t>
      </w:r>
    </w:p>
    <w:p>
      <w:r>
        <w:t>Gemäss konstanter Praxis der Beschwerdekammer ist bei Entsiegelungs- gesuchen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 Siegelung darstellen, mithin die Siegelung auch aus Gründen mangelnden Tatverdachts sowie wegen fehlender Beweisrelevanz verlangt werden kann, sofern es dem Berechtigten im Ergebnis darum geht, die Einsicht- nahme der Untersuchungsbehörde in die sichergestellten Unterlagen und deren Verwertung zu verhindern (BGE 140 IV 28 E. 4.3.6; Urteil des Bun- desgerichts 1B_117/2012 vom 26. März 2012 E. 3.2 f.; Beschluss des Bun- desstrafgerichts BE.2021.1 vom 31. März 2022 E. 7).</w:t>
      </w:r>
    </w:p>
    <w:p>
      <w:r>
        <w:t>- 11 -</w:t>
      </w:r>
    </w:p>
    <w:p>
      <w:r>
        <w:rPr>
          <w:b/>
        </w:rPr>
        <w:t>E. 4.2.1</w:t>
      </w:r>
    </w:p>
    <w:p>
      <w:r>
        <w:t>Bei der Durchsuchung handelt es sich um eine in Art. 50 VStrR geregelte Zwangsmassnahme. Als Zwangsmassnahme bedingt die Durchsuchung einen hinreichenden Tatverdacht (vgl. Art. 197 Abs. 1 lit. b StPO). Daher ist im Entsiegelungsentscheid vorab zu prüfen, ob ein hinreichender Tatver- dacht für eine die Durchsuchung rechtfertigende Straftat besteht. Dazu be- darf es zweier Elemente: Erstens muss ein Sachverhalt ausreichend detail- liert umschrieben werden, damit eine Subsumtion unter einen oder allen- falls auch alternativ unter mehrere Tatbestände des Strafrechts nachvoll- ziehbar vorgenommen werden kann. Zweitens müssen ausreichende Be- weismittel oder Indizien angegeben und vorgelegt werden, die diesen Sachverhalt stützen (Beschluss des Bundesstrafgerichts BE.2021.1 vom 31. März 2022 E. 8.1).</w:t>
      </w:r>
    </w:p>
    <w:p>
      <w:r>
        <w:rPr>
          <w:b/>
        </w:rPr>
        <w:t>E. 4.2.2</w:t>
      </w:r>
    </w:p>
    <w:p>
      <w:r>
        <w:t>Im Gegensatz zum erkennenden Sachrichter hat das für die Beurteilung von Zwangsmassnahmen im Vorverfahren zuständige Gericht bei der Überprüfung des hinreichenden Tatverdachtes keine erschöpfende Abwä- gung sämtlicher belastenden und entlastenden Beweisergebnisse vorzu- nehmen. Bestreitet die beschuldigte (oder eine von Zwangsmassnahmen betroffene andere) Person den Tatverdacht, ist vielmehr zu prüfen, ob auf- grund der bisherigen Untersuchungsergebnisse genügend konkrete An- haltspunkte für eine Straftat und eine Beteiligung der beschuldigten Person an dieser Tat vorliegen, die Strafbehörden somit das Bestehen eines hin- reichenden Tatverdachts mit vertretbaren Gründen bejahen durften. Hin- weise auf eine strafbare Handlung müssen erheblich und konkreter Natur sein, um einen hinreichenden Tatverdacht begründen zu können (BGE 141 IV 87 E. 1.3.1; 137 IV 122 E. 3.2). Zur Frage des Tatverdachtes bzw. zur Schuldfrage hat das Entsiegelungsgericht weder ein eigentliches Beweis- verfahren durchzuführen, noch dem erkennenden Strafrichter vorzugreifen (BGE 137 IV 122 E. 3.2; vgl. BGE 143 IV 330 E. 2.1).</w:t>
      </w:r>
    </w:p>
    <w:p>
      <w:r>
        <w:rPr>
          <w:b/>
        </w:rPr>
        <w:t>E. 4.3</w:t>
      </w:r>
    </w:p>
    <w:p>
      <w:r>
        <w:t>Die Gesuchstellerin begründet den Tatverdacht wie folgt (act. 1, S. 4 ff.):</w:t>
      </w:r>
    </w:p>
    <w:p>
      <w:r>
        <w:rPr>
          <w:b/>
        </w:rPr>
        <w:t>E. 4.3.1</w:t>
      </w:r>
    </w:p>
    <w:p>
      <w:r>
        <w:t>Ausgangspunkt der Ermittlungen seien verschiedene anonyme Anzeigen gewesen, mit welchen mitgeteilt worden war, dass der Gesuchsgegner 1 und G. über nicht deklarierte Bankkonten verfügen würden und dass die von ihnen kontrollierte Gesuchsgegnerin 7 mit Sitz in Z./BL eine Tochter- gesellschaft [Gesuchsgegnerin 2] mit Sitz in Panama habe, welche u.a. der Steuerumgehung diene. Erste Recherchen der Gesuchstellerin hätten er- geben, dass die Gesuchsgegnerin 7 am 8. September 2015 und die Ge- suchsgegnerin 2 am 29. Oktober 2015 gegründet worden seien. Die Schweizer Muttergesellschaft [Gesuchsgegnerin 7] werde über die</w:t>
      </w:r>
    </w:p>
    <w:p>
      <w:r>
        <w:t>- 12 -</w:t>
      </w:r>
    </w:p>
    <w:p>
      <w:r>
        <w:t>Gesuchsgegnerin 4 und die K. Holding AG von G. und dem Gesuchsgeg- ner 1 zu je 50% gehalten. Beide Brüder seien bei der Gesuchsgegnerin 7 als Verwaltungsräte eingetragen. In den ersten Untersuchungen sei fest- gestellt worden, dass die von einem Lieferanten an die Gesuchsgegnerin 2 im Jahr 2020 ausgestellten Warenrechnungen an die Calle W., Y. City, adressiert gewesen seien. Die Ermittlungen hätten ergeben, dass an dieser Adresse mehrere Gesellschaften und Anwaltskanzleien tätig seien, welche Dienstleistungen in Zusammenhang mit der Gründung und Administration von (Offshore-)Gesellschaften erbringen würden. Es gebe jedoch keine Hinweise darauf, dass die Gesuchsgegnerin 2 dort eigene Räumlichkeiten unterhalte oder eigenes Personal beschäftige. Aus dem im Protokoll der Hausdurchsuchung [vom 11. November 2021] bei der Gesuchsgegnerin 7 in Z./BL lasse sich ableiten, dass sich die Büroräumlichkeiten der Gesuchs- gegnerin 2 in Z./BL befänden. Dies bestätige die Vermutung, dass die Ge- suchsgegnerin 2 an ihrer Adresse in Y. City weder über eigene Infrastruktur verfüge noch Personal beschäftige. Hingegen weise sie zur Schweiz ver- schiedene Geschäftsbeziehungen auf. Der Gesuchsgegner 1 amtiere als Präsident, Direktor und «Tesorero» der Gesuchsgegnerin 2; G. als deren Direktor und Vizepräsident.</w:t>
      </w:r>
    </w:p>
    <w:p>
      <w:r>
        <w:t>Ausserdem seien G. und der Gesuchsgegner 1 an mehreren weiteren Schweizer Aktiengesellschaften teils direkt, teils über ihre jeweiligen Hol- dinggesellschaften (G. über die K. Holding AG; der Gesuchsgegner 1 über die Gesuchsgegnerin 4) zusammen vollumfänglich beteiligt. Über die Hol- dinggesellschaften seien sie zudem Anteilsinhaber an den Offshore-Ge- sellschaften L. Inc., M. S.A. und den Gesuchsgegnerinnen 3 und 6. Ge- mäss den Auszügen aus dem Register «opencorporates.com» sei G. bei diesen vier panamaischen Gesellschafen als Präsident bzw. Direktor bzw. Finanzchef eingetragen; der Gesuchsgegner 1 amtiere bei der Gesuchs- gegnerin 3 und F. S.A. als Direktor und Vizepräsident.</w:t>
      </w:r>
    </w:p>
    <w:p>
      <w:r>
        <w:t>Die Gesuchsgegnerin 7 erziele seit ihrer Gründung mit dem Warenhandels- geschäft ausschliesslich Verluste. In den Erläuterungen zur Jahresrech- nung 2016 sei festgehalten worden, dass die Ware praktisch ohne Marge verkauft worden sei, um Marktanteile zu erobern. Gemäss Jahresrechnun- gen 2016-2019 habe die Gesuchsgegnerin 7 von der Gesuchsgegnerin 2 jährlich Lizenzzahlungen und Dividendenausschüttungen sowie Warenlie- ferungen in Höhe von mehreren hunderttausend Franken auf Kredit finan- ziert erhalten. Die panamaische Tochtergesellschaft habe bereits ab dem Gründungsjahr relativ hohe Umsätze erzielt. Es sei nicht nachvollziehbar, weshalb die panamaische Tochtergesellschaft im Gegensatz zur Schwei- zer Muttergesellschaft bereits ab der Aufnahme der Geschäftstätigkeit so</w:t>
      </w:r>
    </w:p>
    <w:p>
      <w:r>
        <w:t>- 13 -</w:t>
      </w:r>
    </w:p>
    <w:p>
      <w:r>
        <w:t>viel Gewinn erzielt habe, dass sie jährlich Dividenden ausschütten, Lizenz- gebühren entrichten und Kredite vergeben konnte. Es sei daher zweifelhaft, ob die in den Jahresrechnungen 2016-2019 ausgewiesenen Zahlen die Vermögens-, Finanz- und Ertragslage der Gesuchsgegnerin 7 korrekt dar- stellen. Dies führe zum Verdacht, dass die Gesuchsgegnerin 2 dazu diene, die in der Schweiz zu besteuernden Gewinne der Muttergesellschaft [Ge- suchsgegnerin 7] systematisch einer Besteuerung in der Schweiz zu ent- ziehen. Es sei zu vermuten, dass die Gesuchsgegnerin 2 seit ihrer Grün- dung durch die Muttergesellschaft (Gesuchsgegnerin 7 mit Sitz in Z./BL) bzw. den Gesuchsgegner 1 (Wohnsitz in X./ZH) geführt werde. Damit be- finde sich ihre tatsächliche Verwaltung nicht in Panama, sondern in Z./BL oder X./ZH. Gestützt auf Art. 50 und 52 DBG sei die Gesuchsgegnerin 2 mutmasslich in der Schweiz unbeschränkt steuerpflichtig. Indem die Ge- suchsgegnerin 2 ihren tatsächlichen Sitz in Panama vorgetäuscht, in der Schweiz nie eine Steuererklärung eingereicht und sich dadurch einer un- beschränkten Steuerpflicht in der Schweiz entzogen habe, bestehe der Verdacht auf fortgesetzte vollendete Hinterziehung von Gewinnsteuern (Art. 175 DBG) in den Steuerperioden 2016-2019 und versuchte Hinterzie- hung von Gewinnsteuern (Art. 176 DBG), begangen in der Steuerperiode 2020.</w:t>
      </w:r>
    </w:p>
    <w:p>
      <w:r>
        <w:rPr>
          <w:b/>
        </w:rPr>
        <w:t>E. 4.3.2</w:t>
      </w:r>
    </w:p>
    <w:p>
      <w:r>
        <w:t>Gegenüber dem Gesuchsgegner 1 bestehe der Verdacht, vollendete Hin- terziehung von Einkommenssteuern (Art. 175 DBG) in den Steuerperioden 2012-2015 begangen zu haben. Er sei an einer Partnership beteiligt gewe- sen, woraus ihm laufende Gewinne zugestanden hätten. Aufgrund seines Austritts aus der Partnership per 31. Oktober 2015 habe der Gesuchsgeg- ner 1 zudem eine Bonus- und Gewinnforderung zugute gehabt. Seiner Steuererklärung liessen sich jedoch keine Angaben zu einer Partnership entnehmen. Angesicht des von G. und dem Gesuchsgegner 1 seit länge- rem unterhaltenen Netzes von Gesellschaften mit Sitz in Panama stelle sich die Frage, ob über diese Gesellschaften im zur Diskussion stehenden Zeitraum Geschäfte abgewickelt worden seien, deren Gewinne dem Ge- suchsgegner 1 oder der Gesuchsgegnerin 2 zustünden und in der Schweiz zu besteuern seien. Zudem bestehe der Verdacht, dass der Gesuchsgeg- ner 1 die Gesuchsgegnerin 2 zur vollendeten und versuchten Hinterzie- hung von Gewinnsteuern (Art. 177 i.V.m. Art. 181 DBG) angestiftet und bzw. ihr dabei geholfen haben könnte, indem er – als ihr indirekter Aktionär, Präsident und Direktor – der Kantonalen Steuerverwaltung Basel-Land- schaft nie eine Steuererklärung eingereicht habe.</w:t>
      </w:r>
    </w:p>
    <w:p>
      <w:r>
        <w:rPr>
          <w:b/>
        </w:rPr>
        <w:t>E. 4.3.3</w:t>
      </w:r>
    </w:p>
    <w:p>
      <w:r>
        <w:t>Da G. als indirekter Aktionär, Vizepräsident und Direktor der Gesuchsgeg- nerin 2 im Kanton Basel-Landschaft nie eine Steuererklärung eingereicht</w:t>
      </w:r>
    </w:p>
    <w:p>
      <w:r>
        <w:t>- 14 -</w:t>
      </w:r>
    </w:p>
    <w:p>
      <w:r>
        <w:t>habe, werde er der Anstiftung und/oder Gehilfenschaft zur vollendeten und versuchten Hinterziehung von Gewinnsteuern der Gesuchsgegnerin 2 in den Steuerperioden 2016-2020 verdächtigt (Art. 177 i.V.m. Art. 181 DBG). Des Weiteren habe G. als faktischer Steuervertreter vom Gesuchsgegner 1 der Steuerverwaltung Basel-Landschaft Steuererklärungen eingereicht, welche die erzielten Einkommen nicht vollständig ausgewiesen hätten, weshalb der Verdacht bestehe, dass er den Gesuchsgegner 1 zur vollen- deten Hinterziehung von Einkommenssteuern (Art. 177 DBG) in den Steu- erperioden 2012-2015 angestiftet und/oder ihm dabei geholfen haben könnte.</w:t>
      </w:r>
    </w:p>
    <w:p>
      <w:r>
        <w:rPr>
          <w:b/>
        </w:rPr>
        <w:t>E. 4.4.1</w:t>
      </w:r>
    </w:p>
    <w:p>
      <w:r>
        <w:t>Zum Tatverdacht verweisen die Gesuchsgegner zunächst auf die Un- schuldsvermutung. Ergänzend führen sie aus, dass die Untersuchung auf einem anonymen Hinweis des Konkurrenten I. basiere, der bei diversen Behörden Anzeige erstattet habe. Die FINMA, die Steuerverwaltung des Kantons Basel-Landschaft und die Gemeinde Bubendorf hätten kein Ver- fahren eingeleitet. Das Verfahren gegen G. wegen angeblicher Steuerhin- terziehung habe die Staatsanwaltschaft Basel-Landschaft nicht anhand ge- nommen, weil kein strafrechtlicher Bezug zum Kanton Basel-Landschaft oder der Schweiz auszumachen sei (act. 7, S. 5 f.).</w:t>
      </w:r>
    </w:p>
    <w:p>
      <w:r>
        <w:rPr>
          <w:b/>
        </w:rPr>
        <w:t>E. 4.4.2</w:t>
      </w:r>
    </w:p>
    <w:p>
      <w:r>
        <w:t>Gemäss den von der Gesuchstellerin im öffentlich zugänglichen Register «opencorporates.com» gemachten Abklärungen (act. 1.6) handeln für die Gesuchsgegnerin 2 folgende Personen: G. als Direktor, Präsident und «Te- sorero»; der Gesuchsgegner 1 als Direktor und Vizepräsident; die Ge- suchsgegnerin 7 als Direktorin und Sekretärin. Ferner sind als «Agent» N. sowie als «Suscriptor» O. und P. eingetragen. N. ist eine Anwaltskanzlei mit Sitz in Y. City, für welche O. und P. tätig sind (vgl. https://[...] und https://[...], besucht am 10. Juli 2024). Die vom südafrikanischen Nussliefe- ranten erstellten Rechnungen sind an die Gesuchsgegnerin 2 vom 10. April 2020 sind an die Calle W., Y. City, adressiert (act. 1.10). An dieser Adresse befindet sich auch der Sitz der Anwaltskanzlei (https://[...], besucht am 10. Juli 2024), die bei der Gesuchsgegnerin 2 als Agentin eingetragen ist. O. und P. sind, laut ihren Einträgen auf LinkedIn, bei der Anwaltskanzlei in der Sicherheitsadministration resp. Netzwerkadministration und im techni- schen Support tätig. Ein Hinweis auf eine operative Tätigkeit für die Ge- suchsgegnerin 2 oder deren Tochtergesellschaft liegt nicht vor und es ist nicht anzunehmen, dass sie im Namen der Gesuchsgegnerin 2 zeichnen. Vielmehr ist davon auszugehen, dass es sich bei den Beiden um Personen mit Sitz in Panama handelt, die nach panamaischem Recht für die Grün- dung einer panamaischen Gesellschaft aus dem Ausland notwendig sind</w:t>
      </w:r>
    </w:p>
    <w:p>
      <w:r>
        <w:t>- 15 -</w:t>
      </w:r>
    </w:p>
    <w:p>
      <w:r>
        <w:t>(vgl. bspw. Angaben einer panamaischen Anwaltskanzlei https://[...]/, be- sucht am 10. Juli 2024). Demzufolge haben sämtliche für die Gesuchsgeg- nerin 2 handelnden und unterschriftsberechtigten Personen ihren Sitz oder Wohnsitz in der Schweiz. Dies deutet darauf hin, dass die laufenden Ge- schäfte und wesentlichen Unternehmensentscheide der Gesuchsgegne- rin 2 in der Schweiz stattfinden resp. gefällt werden, mithin ihr tatsächlicher Sitz in der Schweiz und nicht in Panama liegen dürfte, womit sie gestützt auf Art. 50 und Art. 52 Abs. 1 DBG hier steuerpflichtig wäre (vgl. OESTER- HELT/SCHREIBER, Kommentar zum schweizerischen Steuerrecht, Bundes- gesetz über die direkte Bundessteuer, 4. Aufl. 2022, Art. 50 N. 14 ff.; RICH- NER/FREI/KAUFMANN/ROHNER, Handkommentar zum DBG, 4. Aufl. 2023, Art. 50 N. 9 ff.).</w:t>
      </w:r>
    </w:p>
    <w:p>
      <w:r>
        <w:t>Auffallend ist auch, dass gemäss der vorliegenden Bilanz die Gesuchsgeg- nerin 7 im Jahr 2016 einen Gewinn von Fr. 8'204.95 erwirtschaftet hat, wäh- rend die Gesuchsgegnerin Erträge aus Lizenzen von in Höhe von Fr. 100'000.-- sowie offene Rechnungen im Gesamtbetrag von Fr. 651'258.98 ausweist (act. 1.15). Obschon die Mutter- und die Tochter- gesellschaft fast zeitgleich (im September und Oktober 2015) gegründet wurden, hatte die Gesuchsgegnerin 7 in der Schweiz kaum Gewinne zu versteuern.</w:t>
      </w:r>
    </w:p>
    <w:p>
      <w:r>
        <w:t>Nach dem Gesagten deuten die konkreten Umstände und bisherigen Er- mittlungsergebnisse darauf hin, dass die Gesuchsgegnerin 2 in Panama weder über Räumlichkeiten noch über operatives Personal verfügt, es sich bei ihr um eine Briefkastenfirma handelt und ihre tatsächliche Verwaltung in der Schweiz liegt. Damit ist der Verdacht der Gesuchstellerin begründet, wonach die Gesuchsgegnerin 2 bzw. ihr formeller Sitz auf Panama dazu dient, die in der Schweiz anfallenden Gewinne ins Ausland zu verlagern, um deren Versteuerung in der Schweiz zu umgehen. Somit bestand beim Erlass der Editionsverfügungen vom 10. November 2021 ein hinreichender Tatverdacht, welcher sich im Übrigen in der Folge verdichtet hat. Nament- lich geht aus dem Durchsuchungsprotokoll vom 11. November 2021 her- vor, dass die Gesuchstellerin in den Räumlichkeiten der Gesuchsgegne- rin 7 in Z./BL zahlreiche Unterlagen sicherstellte, die laut Bezeichnung der Bundesordner Rechnungen, Buchhaltungsbelege sowie Einkauf- und Ver- kaufskontakte der Gesuchsgegnerin 2 aus den Jahren 2016-2019 beinhal- ten sollen (act. 1.11).</w:t>
      </w:r>
    </w:p>
    <w:p>
      <w:r>
        <w:t>Nichts zu ändern vermag an der vorgängigen Schlussfolgerung im Übrigen die von den Gesuchsgegnern ins Recht gelegte Nichtanhandnahmeverfü- gung der Staatsanwaltschaft Basel-Landschaft WK1 21 55 vom 30. März</w:t>
      </w:r>
    </w:p>
    <w:p>
      <w:r>
        <w:t>- 16 -</w:t>
      </w:r>
    </w:p>
    <w:p>
      <w:r>
        <w:t>2021 (act. 7.2). Die Staatsanwaltschaft kam gestützt auf die ihr von I. ein- gereichte Strafanzeige wegen gewerbsmässiger Geldwäscherei und Steu- erhinterziehung zum Schluss, G. verfüge sowohl bei der der Gesuchsgeg- nerin 2 als auch bei der Gesuchsgegnerin 7 über ein Verwaltungsratsman- dat, wobei dieser Umstand kein strafrechtlich relevanter Bezug des ange- zeigten Sachverhalts zur Schweiz oder zum Kanton Basel-Landschaft be- gründe. Anders als die Staatsanwaltschaft erachtete der Vorsteher des EFD, aufgrund der ihm vorliegenden Hinweise, den Verdacht auf mögliche Hinterziehung von direkten Bundessteuern als gegeben und die Vorausset- zungen zur Eröffnung einer besonderen Steueruntersuchung nach Art. 190 ff. DBG als erfüllt, und er erteilte der Gesuchstellerin am 28. Juni 2021 die entsprechende Ermächtigung. Im Übrigen kann die Staatsanwalt- schaft ein nicht anhand genommenes Verfahren wieder aufnehmen, wenn ihr neue Beweismittel oder Tatsachen bekannt werden (Art. 310 Abs. 2 i.V.m. Art. 323 Abs. 1 StPO; BGE 141 IV 194 E. 2.3).</w:t>
      </w:r>
    </w:p>
    <w:p>
      <w:r>
        <w:rPr>
          <w:b/>
        </w:rPr>
        <w:t>E. 4.4.3</w:t>
      </w:r>
    </w:p>
    <w:p>
      <w:r>
        <w:t>Zum Vorwurf, dass der Gesuchsgegner 1 seine Partnership-Einnahmen nicht deklariert habe, verweist die Gesuchstellerin auf das vom Gesuchs- gegner 1 und I. am 31. Januar 2012 unterzeichnete «J. Partnership Agree- ment (draft)» und auf das zwischen ihnen geschlossene «Agreement Bo- nus» vom 20. Februar 2013 hin, worin die Auszahlung einer Bonuszahlung von 10 % auf den Nettogewinn (nach Steuern) vereinbart wurde (act. 1.16). Weiter bezieht sich die Gesuchstellerin auf einen Auszug aus einer Ge- winn- und Verlustrechnung vom 23. Januar 2015, wonach dem Gesuchs- gegner 1 in den Jahren 2013-2015 drei Bonuszahlungen ausbezahlt wor- den sein sollen (2013 USD 110'000.--, 2014 USD 329'359.-- und im Jahr 2015 USD 87'870.--; act. 1.16). Ein hinreichender Tatverdacht wegen Steu- erhinterziehung gegen den Gesuchsgegner 1 und damit gegen seinen Bru- der als Anstifter und/oder Gehilfe zu einer solchen ist unter diesen Umstän- den gegeben.</w:t>
      </w:r>
    </w:p>
    <w:p>
      <w:r>
        <w:rPr>
          <w:b/>
        </w:rPr>
        <w:t>E. 4.4.4</w:t>
      </w:r>
    </w:p>
    <w:p>
      <w:r>
        <w:t>Die Gesuchstellerin nennt die mutmassliche Deliktssumme im vorliegen- den Entsiegelungsgesuch nicht. Sie begründet dies damit, dass es sich bei der Gesuchsgegnerinnen 3 und 4 um nicht beschuldigte Dritte handle und verweist auf die vom Vorsteher des EFD am 28. Juni 2021 erteilte Ermäch- tigung zur Führung einer besonderen Steueruntersuchung (act. 1, S. 4). Zwar befindet sich die Ermächtigung vom 28. Juni 2021 nicht in den vorlie- genden Akten. Indes machen die Gesuchsgegner weder geltend, von der Ermächtigung keine Kenntnis zu haben, noch bestreiten sie, dass es sich bei der mutmasslichen Deliktsumme um hohe Steuerbeträge i.S.v. Art. 190 Abs. 1 DBG handelt. Aus diesem Grund kann auf weitere Ausführungen verzichtet werden.</w:t>
      </w:r>
    </w:p>
    <w:p>
      <w:r>
        <w:t>- 17 -</w:t>
      </w:r>
    </w:p>
    <w:p>
      <w:r>
        <w:rPr>
          <w:b/>
        </w:rPr>
        <w:t>E. 4.4.5</w:t>
      </w:r>
    </w:p>
    <w:p>
      <w:r>
        <w:t>Aus dem Gesagten folgt, dass zum jetzigen Zeitpunkt genügend Hinweise bestehen, die den hinreichenden Tatverdacht begründen, wonach die Ge- suchsgegner 1 und 2 den Tatbestand der Hinterziehung hoher Steuerbe- träge im Sinne von Art. 175 und Art. 176 resp. Art. 177 DBG erfüllt haben könnten. In diesem Zusammenhang ist auch gegen den Gesuchsgegner 1 und G. der Verdacht auf Anstiftung und/oder Gehilfenschaft zu den Ge- winnsteuerhinterziehungen der Gesuchsgegnerin 2 (Art. 177 i.V.m. Art. 181 DBG) gegenwärtig zu bejahen. Da G. als faktischer Steuervertreter des Gesuchsgegners 1 die nicht vollständig deklarierten Steuererklärungen eingereicht haben soll, ist auch der Tatverdacht hinsichtlich der Anstiftung und/oder Gehilfenschaft zur Einkommenssteuerhinterziehung derzeit ge- geben (Art. 177 i.V.m. Art. 181 DBG).</w:t>
      </w:r>
    </w:p>
    <w:p>
      <w:r>
        <w:rPr>
          <w:b/>
        </w:rPr>
        <w:t>E. 4.5</w:t>
      </w:r>
    </w:p>
    <w:p>
      <w:r>
        <w:t>Entgegen der Ansicht der Gesuchsgegner erweisen sich die Editionsverfü- gungen als verhältnismässig. Es ist nicht ersichtlich, inwiefern die Gesuch- stellerin den relevanten Sachverhalt und insbesondere den Geldfluss an- hand öffentlicher Quellen hätte ermitteln können.</w:t>
      </w:r>
    </w:p>
    <w:p>
      <w:r>
        <w:rPr>
          <w:b/>
        </w:rPr>
        <w:t>E. 5.1</w:t>
      </w:r>
    </w:p>
    <w:p>
      <w:r>
        <w:t>Weiter ist zu prüfen, ob anzunehmen ist, dass sich unter den zu durch- suchenden Papieren Schriften befinden, die für die Untersuchung von Be- deutung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verfahrenserheblich sind (Urteil des Bundesgerichts 1B_637/2012 vom</w:t>
      </w:r>
    </w:p>
    <w:p>
      <w:r>
        <w:rPr>
          <w:b/>
        </w:rPr>
        <w:t>E. 5.2</w:t>
      </w:r>
    </w:p>
    <w:p>
      <w:r>
        <w:t>Die Gesuchsgegner bringen vor, das Editionsbegehren in Bezug auf Kon- ten, an welchen der Gesuchsgegner 1 als Vertragspartner, wirtschaftlich Berechtigter oder als Zeichnungsberechtigter zwischen 1. Januar 2012 und 31. Dezember 2015 eingetragen gewesen sei, sei zu weit gefasst und damit unverhältnismässig. Dadurch seien von der Bank zahlreiche Daten ande- rer, am Strafverfahren unbeteiligter Personen erhältlich gemacht worden. Die Gesuchstellerin lege nicht dar, inwiefern die Gesuchsgegnerinnen 3 und 4 am vorgeworfenen Sachverhalt beteiligt gewesen sein sollen. Es fehle daher ein Deliktskonnex. Da sowohl der Tatverdacht als auch der De- liktskonnex fehle, würden die Bankunterlagen grundsätzlich den Schutz des Bankkundengeheimnisses geniessen. Zudem erfasse das Editionsbe- gehren auch Unterlagen zu Konten, für welche der Gesuchsgegner 1 als blosser Zeichnungsberechtigter aufgeführt werde. Da die Brüder A. und G. sehr enge Geschäftsbeziehungen pflegen würden, bestünden viele Bank- konten mit gegenseitiger Zeichnungsberechtigung und gegenseitiger wirt- schaftlicher Berechtigung. Die Editionsbegehren würden überdies weiter gehen als die im Rahmen der gleichen Steueruntersuchung angeordneten Kontosperrungen, die sich de facto auf den Gesuchsgegner 1 als Inhaber und/oder als alleinigen wirtschaftlich Berechtigten beschränkten, wodurch Unbeteiligte und Nicht-Beschuldigte nicht betroffen gewesen seien. Auch werde das Bankkundengeheimnis, das Geschäftsgeheimnis und die Pri- vatsphäre von nicht beschuldigten Gesuchsgegnern verletzt. Eventualiter seien Geldflüsse, die nicht im Zusammenhang mit der Partnership mit I. stünden und damit nicht relevant seien, zu schwärzen. Schliesslich wenden die Gesuchsgegner ein, der Gesuchsgegner 1 wohne seit 1. Januar 2013 in der Schweiz und sei vorher hier nicht einkommenssteuerpflichtig gewe- sen. Die edierten Bankunterlagen aus dem Jahr 2012 hätten keinen Ein- fluss auf das in der Schweiz steuerbare Einkommen und seien offensicht- lich mangels Relevanz auszusondern (act. 7, S. 11 ff.; act. 15, S. 5 ff.; act. 20; act. 25).</w:t>
      </w:r>
    </w:p>
    <w:p>
      <w:r>
        <w:rPr>
          <w:b/>
        </w:rPr>
        <w:t>E. 5.3</w:t>
      </w:r>
    </w:p>
    <w:p>
      <w:r>
        <w:t>Die Gesuchstellerin begründet das Entsiegelungsgesuch dahingehend, dass der Gesuchsgegner 1 mutmasslich nicht deklariertes Einkommen resp. Gewinn der Gesuchsgegnerin 2 der Besteuerung durch die Schweiz entzogen habe und dazu nicht nur Konten verwendet haben könnte, die auf seinen Namen lauten, sondern auch solche, an welchen er wirtschaftlich berechtigt sei oder bei welchen er über die Zeichnungsberechtigung</w:t>
      </w:r>
    </w:p>
    <w:p>
      <w:r>
        <w:t>- 19 -</w:t>
      </w:r>
    </w:p>
    <w:p>
      <w:r>
        <w:t>verfüge. Es sei für die Untersuchung zentral, die Geldflüsse zwischen ihm und den verschiedenen durch ihn oder durch ihm nahestehende Personen beherrschten Gesellschaften festzustellen. Aus diesem Grund seien auch Konten nicht beschuldigter Dritter relevant, über welche der Beschuldigte z.B. aufgrund eines Zeichnungsrechts verfügen konnte, weshalb die bean- tragte Schwärzung der Kontounterlagen abzulehnen sei. Das von den Ge- suchsgegnern erwähnte Bankkundengeheimnis greife vorliegend nicht. Die geltend gemachten Geschäftsgeheimnisse würden das Interesse an der Wahrheitsfindung nicht überwiegen. Auch tauge der Vergleich mit den Ver- fügungen zu Kontosperren nicht, da diesen ein anderer Zweck bzw. Anlass zugrunde liege als den Editionsverfügungen. Eine Kontosperre diene der Beschlagnahme von Vermögenswerten, die der Einziehung unterliegen, wobei dafür nur Vermögenswerte in Betracht fallen würden, die dem Ge- suchsgegner 1 wirtschaftlich zuzurechnen seien. Vor dem Versand der Edi- tionsverfügungen habe ein hinreichender Tatverdacht bestanden und die edierten Unterlagen würden dazu dienen, festzustellen, ob sich dieser Tat- verdacht bestätigt. Der Gesuchstellerin sei zum Zeitpunkt der Eröffnung der besonderen Steueruntersuchung bzw. Versand der Editionsverfügungen nicht bekannt gewesen, dass der Gesuchsgegner 1 in der Schweiz ab dem 1. Januar 2013 ansässig und damit steuerpflichtig gewesen sei. Sollten sich unter den edierten Unterlagen solche betreffend das Jahr 2012 befin- den, seien diese auszusondern (act. 10, S. 7 ff.; act. 10, S. 3 ff.; act. 22, S. 3 f.).</w:t>
      </w:r>
    </w:p>
    <w:p>
      <w:r>
        <w:rPr>
          <w:b/>
        </w:rPr>
        <w:t>E. 5.4.1</w:t>
      </w:r>
    </w:p>
    <w:p>
      <w:r>
        <w:t>Die Editionsverfügungen vom 10. November 2021 (act. 1.1) erstrecken sich auf die Zeit vom 1. Januar 2012 bis 31. Dezember 2015 (betreffend den Gesuchsgegner 1) resp. vom 1. Januar 2016 bis 31. Dezember 2020 (be- treffend die Gesuchsgegnerin 2). Nachdem die Gesuchstellerin replicando die Einwände der Gesuchsgegner in zeitlicher Hinsicht im Grundsatz aner- kennt (act. 10, S. 6) sind aus den edierten Bankunterlagen grundsätzlich diejenigen Dokumente auszuscheiden bzw. Informationen darin zu schwär- zen, die vor dem deliktsrelevanten Zeitraum liegen, d.h. vor dem 1. Januar 2013 erstellt wurden bzw. diesen Zeitraum betreffen. Dies gilt namentlich für die edierten Kontoauszüge und Depotbewertungen. Das Gesagte gilt jedoch nicht für sämtliche vor dem 1. Januar 2013 erstellten Unterlagen. Da das vorliegende Entsiegelungsgesuch u.a. Kontoeröffnungsunterlagen sowie Unterlagen enthält, die Auskunft über Inhaber, wirtschaftlich Berech- tigte sowie allfällige Bevollmächtigungen geben, und diese auch die ab dem 1. Januar 2013 bestehenden Geschäftsbeziehung betreffen können, erwei- sen sich diese Unterlagen für die Untersuchung als potenziell erheblich, obschon sie vor dem deliktsrelevanten Zeitraum erstellt wurden (vgl. Urteil</w:t>
      </w:r>
    </w:p>
    <w:p>
      <w:r>
        <w:t>- 20 -</w:t>
      </w:r>
    </w:p>
    <w:p>
      <w:r>
        <w:t>des Bundesgerichts 1B_469/2021 vom 27. Oktober 2021 E. 2.4). Was das Schreiben der Bank vom 24. November 2021 betrifft, so enthält dieses zwar Angaben zu den auf die Gesuchsgegner lautenden Konten und die der Ge- suchstellerin herausgegebenen Unterlagen; abgesehen von den Konto- nummern enthält es indessen keine weiteren Informationen dazu. Dieses Schreiben ist daher der Gesuchstellerin ungeschwärzt herauszugeben. Die Gesuchsgegnerin 2 ist Inhaberin eines einzigen Kontos bei der Bank H. und von der Herausgabe sind Unterlagen für die Periode vom Januar 2016 bis 31. Dezember 2020 betroffen. Die vor dem 1. Januar 2016 erstellten Kontoeröffnungsunterlagen sind der Gesuchstellerin aus vorgenannten Gründen ebenfalls ungeschwärzt herauszugeben.</w:t>
      </w:r>
    </w:p>
    <w:p>
      <w:r>
        <w:rPr>
          <w:b/>
        </w:rPr>
        <w:t>E. 5.4.2</w:t>
      </w:r>
    </w:p>
    <w:p>
      <w:r>
        <w:t>Nach dem Gesagten sind folgende Bankunterlagen auszusondern resp. zu schwärzen:</w:t>
      </w:r>
    </w:p>
    <w:p>
      <w:r>
        <w:t>- Depotbewertungen des auf die Gesuchsgegnerin 3 lautenden Kon- tos per 31. Dezember 2011 und 31. Dezember 2012 (Beilage 11); - Depotbewertungen des auf den Gesuchsgegner 1 lautenden Kon- tos per 31. Dezember 2011 und 31. Dezember 2012 (Beilage 18); - Kontoauszüge betreffend das die Gesuchsgegnerin 3 lautende Konto für die Zeit vom 1. Januar 2011 – 31. Dezember 2012 (Bei- lage 19); - Kontoauszüge betreffend das den Gesuchsgegner 1 lautende Konto für die Zeit vom 1. Juli 2011 – 31. Dezember 2012 (Bei- lage 28).</w:t>
      </w:r>
    </w:p>
    <w:p>
      <w:r>
        <w:rPr>
          <w:b/>
        </w:rPr>
        <w:t>E. 5.4.3</w:t>
      </w:r>
    </w:p>
    <w:p>
      <w:r>
        <w:t>Die restlichen Unterlagen sind für die von der Gesuchstellerin geführten Untersuchung grundsätzlich potentiell erheblich. Gegenstand der besonde- ren Steueruntersuchung bildet zum einen die mutmassliche Hinterziehung von Gewinnsteuern durch die Gesuchsgegnerin 2 und zum anderen die mutmassliche Hinterziehung von Einkommens- und Vermögenssteuer durch den Gesuchsgegner 1, wobei der Gesuchsgegner 1 für beide Sach- verhalte als Beschuldigter erfasst ist. Wie die Gesuchstellerin überzeugend darlegt, können die edierten Kontounterlagen Informationen zur Vermö- genslage und Einkünften bzw. Gewinnen der Gesuchsgegner 1 und 2 ent- halten und sind daher für die Untersuchung potentiell relevant. Insbeson- dere von Bedeutung sind Unterlagen zur Geschäftsabwicklung und zur Re- konstruktion von Geldflüssen zwischen dem Gesuchsgegner 1 und den verschiedenen durch ihn oder durch ihm nahestehende Personen be- herrschten Gesellschaften und zur Ermittlung der hierfür verantwortlichen Personen. Dementsprechend sind auch Konten der nicht beschuldigten Gesuchsgegnerinnen 3-7 potentiell relevant, für welche der Beschuldigte</w:t>
      </w:r>
    </w:p>
    <w:p>
      <w:r>
        <w:t>- 21 -</w:t>
      </w:r>
    </w:p>
    <w:p>
      <w:r>
        <w:t>zeichnungsberechtigt ist. Wie die Gesuchstellerin zutreffend einwendet, taugt der von den Gesuchsgegnern gezogene Vergleich mit den Verfügun- gen zu Kontosperren nicht, da mit diesen ein anderer Zweck verfolgt wird. Da eine Kontosperre der Beschlagnahme von Vermögenswerten dient, die der Einziehung unterliegen, beziehen sich Beschlagnahmeverfügungen nur auf Vermögenswerte, die den Beschuldigten wirtschaftlich zugerechnet werden können. Nach dem Gesagten erweisen sich die Editionsverfügun- gen auch in sachlicher Hinsicht als verhältnismässig und aus diesem Grund ist auch die von den Gesuchsgegnern ersuchte Schwärzung der Kontoun- terlagen abzulehnen.</w:t>
      </w:r>
    </w:p>
    <w:p>
      <w:r>
        <w:rPr>
          <w:b/>
        </w:rPr>
        <w:t>E. 5.4.4</w:t>
      </w:r>
    </w:p>
    <w:p>
      <w:r>
        <w:t>Der Durchsuchung dieser Unterlagen stehen die von den Gesuchsgegnern vorgebrachten Geheimhaltungsinteressen nicht entgegen. Das Bankkun- dengeheimnis (Art. 47 BankG, SR 952.0) kann gesetzeskonformen Unter- suchungsmassnahmen (zur Aufklärung von Straftaten bzw. zur Klärung der finanziellen Verhältnisse des Beschuldigten) grundsätzlich nicht entgegen- gehalten werden (vgl. Urteile des Bundesgerichtes 1B_273/2015 vom 21. Januar 2016 E. 5.8; 1B_303/2013 vom 21. März 2014 E. 6; 1B_567/2012 vom 26. Februar 2013 E. 6; 1B_547/2012 vom 26. Februar 2013 E. 7; s.a. GRAF, Praxishandbuch zur Siegelung, 2022, N. 687). Ange- merkt sei, dass keines der hier betroffenen Bankkonten auf G. lautet, wes- halb er im vorliegenden Verfahren nicht Partei ist. Die Gesuchsgegner sind nicht berechtigt, vorliegend Interessen Dritter geltend zu machen. Ferner stehen die von den Gesuchsgegnern geltend gemachten Privat- und Ge- schäftsgeheimnisse einer Durchsuchung nicht absolut entgegen und ge- niessen nicht den gleichen Schutz wie das Amts- oder Berufsgeheimnis. Es ist eine Interessensabwägung zwischen den Geheimhaltungsinteressen der betroffenen Person und den Interessen an der Strafverfolgung vorzu- nehmen. Die Gesuchsgegner haben solche Geheimhaltungsinteressen nicht nur pauschal zu behaupten, sondern darzulegen, warum diese Inte- ressen diejenigen der Strafverfolgung überwiegen (KELLER, Zürcher Kom- mentar, 3. Aufl. 2020, Art. 248 StPO N. 24). Indem die Gesuchsgegner pau- schal geltend machen, die Auskunft über die wirtschaftlichen Verhältnisse als Privatgeheimnisse seien höher zu gewichten als die öffentlichen Inte- ressen der Strafverfolgungsbehörden, genügen sie ihrer prozessualen Ob- liegenheit nicht. Ausserdem würde die Interessenabwägung vorliegend zu Gunsten des Interesses des Staates an der Wahrheitsfindung ausfallen.</w:t>
      </w:r>
    </w:p>
    <w:p>
      <w:r>
        <w:t>6. Zusammenfassend ist festzuhalten, dass das Gesuch abzuweisen ist, so- fern es die in E. 5.4.2 aufgeführten Bankunterlagen betrifft. Diese Unterla- gen sind auszusondern resp. der Gesuchstellerin geschwärzt</w:t>
      </w:r>
    </w:p>
    <w:p>
      <w:r>
        <w:t>- 22 -</w:t>
      </w:r>
    </w:p>
    <w:p>
      <w:r>
        <w:t>herauszugeben. Im Übrigen ist das Entsiegelungsgesuch gutzuheissen und die übrigen Bankunterlagen sind nach Eintritt der Rechtskraft des vor- liegenden Beschlusses der Gesuchstellerin zwecks Durchsuchung auszu- händigen.</w:t>
      </w:r>
    </w:p>
    <w:p>
      <w:r>
        <w:t>7.</w:t>
      </w:r>
    </w:p>
    <w:p>
      <w:r>
        <w:t>7.1 Die Verteilung der Kosten richtet sich nach Art. 25 Abs. 4 VStrR i.V.m. Art. 66 BGG analog (vgl. TPF 2011 25 E. 3). Gemäss Art. 66 Abs. 1 BGG werden die Gerichtskosten in der Regel der unterlegenen Partei auferlegt. Wenn die Umstände es rechtfertigen, kann das Gericht die Kosten anders verteilen oder darauf verzichten, Kosten zu erheben. Dem Bund, den Kan- tonen, den Gemeinden und den mit öffentlich-rechtlichen Aufgaben betrau- ten Organisationen dürfen in der Regel keine Gerichtskosten auferlegt wer- den, wenn sie in ihrem amtlichen Wirkungskreis, ohne dass es sich um ihr Vermögensinteresse handelt, das Gericht in Anspruch nehmen oder wenn gegen ihre Entscheide in solchen Streitigkeiten Beschwerde geführt wor- den ist (Art. 66 Abs. 4 BGG). Die Gesuchstellerin dringt mit ihren Anträgen schätzungsweise zu 2/3 durch. Die Gerichtsgebühr ist in Anwendung von Art. 5 und 8 des Reglements des Bundesstrafgerichts vom 31. August 2010 über die Kosten, Gebühren und Entschädigungen in Bundesstrafverfahren (BStKR; SR 173.713.162) auf Fr. 2'000.-- festzusetzen und den Gesuchs- gegnern unter solidarischer Haftung aufzuerlegen.</w:t>
      </w:r>
    </w:p>
    <w:p>
      <w:r>
        <w:t>7.2 In analoger Anwendung von Art. 68 Abs. 1 und 2 BGG haben die Gesuchs- gegner als teilweise obsiegende Partei Anspruch auf eine Prozessentschä- digung (vgl. Beschlüsse des Bundesstrafgerichts BV.2018.25 vom 26. No- vember 2018 E. 6.2; BE.2016.4 vom 17. Februar 2017 E. 2.3). Grundlage für die Bemessung der Entschädigung bildet grundsätzlich die Kostennote (vgl. Art. 10 i.V.m. Art. 12 Abs. 1 BStKR). Nachdem der Rechtsvertreter der Gesuchsgegner dem Gericht bis dato keine detaillierte Kostennote einge- reicht hat, ist die Parteientschädigung für das vorliegende Verfahren er- messensweise auf Fr. 1'000.-- festzulegen (vgl. Art. 10 i.V.m. Art. 12 Abs. 2 BStKR). Die Gesuchstellerin hat den Gesuchsgegnern eine Parteientschä- digung von Fr. 1'000.-- auszurichten.</w:t>
      </w:r>
    </w:p>
    <w:p>
      <w:r>
        <w:t>- 23 -</w:t>
      </w:r>
    </w:p>
    <w:p>
      <w:r>
        <w:rPr>
          <w:b/>
        </w:rPr>
        <w:t>E. 8</w:t>
      </w:r>
    </w:p>
    <w:p>
      <w:r>
        <w:t>Mai 2013 E. 3.8.1 in fine, nicht publiziert in BGE 139 IV 246; gleiches gilt in Bezug auf die StPO, siehe hierzu BGE 138 IV 225 E. 7.1). Der Inhaber der sichergestellten Unterlagen hat im Entsiegelungsverfahren nicht nur die Schriften bzw. Datenträger zu benennen, die seiner Ansicht nach der Ver- siegelung und Geheimhaltung im Sinne von Art. 50 Abs. 3 VStrR</w:t>
      </w:r>
    </w:p>
    <w:p>
      <w:r>
        <w:t>- 18 -</w:t>
      </w:r>
    </w:p>
    <w:p>
      <w:r>
        <w:t>unterliegen, sondern auch die Berufs-, Privat- oder Geschäftsgeheimnisse glaubhaft zu machen, die seiner Ansicht nach dem öffentlichen Interesse an der Aufklärung und Verfolgung von mutmasslichen Straftaten vorgehen (Urteil des Bundesgerichts 1B_671/2012 vom 8. Mai 2013 E. 3.6.1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