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BE.2023.16 vom 21. August 2023</w:t>
      </w:r>
    </w:p>
    <w:p>
      <w:r>
        <w:t>Bundesstrafgericht, 2023-08-21, DE</w:t>
      </w:r>
    </w:p>
    <w:p>
      <w:r>
        <w:rPr>
          <w:b/>
        </w:rPr>
        <w:t xml:space="preserve">Quelle: </w:t>
      </w:r>
      <w:r>
        <w:t>https://mcp.opencaselaw.ch/entscheid/bstger_BE.2023.16</w:t>
      </w:r>
    </w:p>
    <w:p>
      <w:r>
        <w:t>FR: TPF BE.2023.16 du 21 août 2023</w:t>
      </w:r>
    </w:p>
    <w:p>
      <w:r>
        <w:t>IT: TPF BE.2023.16 del 21 agosto 2023</w:t>
      </w:r>
    </w:p>
    <w:p>
      <w:pPr>
        <w:pStyle w:val="Heading2"/>
      </w:pPr>
      <w:r>
        <w:t>Regeste</w:t>
      </w:r>
    </w:p>
    <w:p>
      <w:r>
        <w:t>Entsiegelung (Art. 50 Abs. 3 VStrR)</w:t>
      </w:r>
    </w:p>
    <w:p>
      <w:pPr>
        <w:pStyle w:val="Heading2"/>
      </w:pPr>
      <w:r>
        <w:t>Volltext</w:t>
      </w:r>
    </w:p>
    <w:p>
      <w:r>
        <w:t>Beschluss vom 21. August 2023 Beschwerdekammer Besetzung</w:t>
      </w:r>
    </w:p>
    <w:p>
      <w:r>
        <w:t>Bundesstrafrichter Roy Garré, Vorsitz, Nathalie Zufferey und Felix Ulrich, Gerichtsschreiberin Inga Leonova</w:t>
      </w:r>
    </w:p>
    <w:p>
      <w:r>
        <w:t>Parteien</w:t>
      </w:r>
    </w:p>
    <w:p>
      <w:r>
        <w:t>EIDGENÖSSISCHE SPIELBANKENKOMMISSION,</w:t>
      </w:r>
    </w:p>
    <w:p>
      <w:r>
        <w:t>Gesuchstellerin</w:t>
      </w:r>
    </w:p>
    <w:p>
      <w:r>
        <w:t>gegen</w:t>
      </w:r>
    </w:p>
    <w:p>
      <w:r>
        <w:t>A.,</w:t>
      </w:r>
    </w:p>
    <w:p>
      <w:r>
        <w:t>Gesuchsgegnerin</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BE.2023.16</w:t>
      </w:r>
    </w:p>
    <w:p>
      <w:r>
        <w:t>- 2 -</w:t>
      </w:r>
    </w:p>
    <w:p>
      <w:r>
        <w:t>Die Beschwerdekammer hält fest, dass:</w:t>
      </w:r>
    </w:p>
    <w:p>
      <w:r>
        <w:t>- die Stadtpolizei Aarau in Zusammenarbeit mit der Kantonspolizei Aargau am 28. Juni 2023 in der Lokalität «[…]», an der Z.-Strasse, Y., eine Gastgewer- bekontrolle durchführte und dabei Spielbankenspiele feststellte; die Polizei u.a. das Mobiltelefon «iPhone 14 Pro» (U64090) der zum Zeitpunkt der Kon- trolle hinter der Bar arbeitenden A. sowie einen Laptop «Asus» (U40414) sicherstellte (act. 1.1);</w:t>
      </w:r>
    </w:p>
    <w:p>
      <w:r>
        <w:t>- A. anlässlich der Kontrolle vom 28. Juni 2023 die Siegelung der sicherge- stellten Geräte (U64090 und U40414) verlangte (act. 1.1, S. 5);</w:t>
      </w:r>
    </w:p>
    <w:p>
      <w:r>
        <w:t>- die Kantonspolizei Aargau wegen des Verdachts auf Widerhandlung gegen das Bundesgesetz vom 29. September 2017 über Geldspiele (Geldspielge- setz, BGS; SR 935.51) ihren Bericht vom 5. Juli 2023 betreffend die obge- nannte Gastgewerbekontrolle am 6. Juli 2023 der Eidgenössischen Spiel- bankenkommission (nachfolgend «ESBK») überwies (act. 1.1);</w:t>
      </w:r>
    </w:p>
    <w:p>
      <w:r>
        <w:t>- das sichergestellte Mobiltelefon (U64090; eingeschaltet und im Flugmodus) der ESBK bereits am 3. Juli 2023 übergeben worden war; der sichergestellte (ausgeschaltete) Laptop (U40414) hingegen in einem Elco-Safe auf dem Stützpunkt X. aufbewahrt wird (act. 1.1, S. 5);</w:t>
      </w:r>
    </w:p>
    <w:p>
      <w:r>
        <w:t>- die ESBK das Verwaltungsstrafverfahren 62-2023-054 eröffnete und in der Folge mit Gesuch vom 21. Juli 2023 an die Beschwerdekammer des Bun- desstrafgerichts gelangte; sie in der Hauptsache beantragt, sie sei zu er- mächtigen, die bei A. am 28. Juni 2023 sichergestellten Gegenstände U64090 und U40414 zu entsiegeln und die sich auf den Geräten befindlichen Daten zu durchsuchen; eventualiter die ESBK zu ermächtigen sei, die auf einer zu erstellenden forensischen Kopie gesicherten Daten des Mobiltele- fons U64090 zu durchsuchen; ferner die ESBK zu beauftragen sei, das Mo- biltelefon (U64090) an eine von der Beschwerdekammer zu bezeichnende, technisch ausgerüstete Fachstelle, wie z.B. das Bundesamt für Polizei fedpol (nachfolgend «Fedpol»), weiterzuleiten, um eine forensische Sicherungsko- pie (Image) der sich auf dem besagten Mobiltelefon befindenden Daten zu erstellen (act. 1);</w:t>
      </w:r>
    </w:p>
    <w:p>
      <w:r>
        <w:t>- daraufhin die Beschwerdekammer das vorliegende Entsiegelungsverfahren BE.2023.16 eröffnete und das Fedpol mit Schreiben vom 24. Juli 2023 beauftragte, eine forensische Kopie des eingeschalteten Mobiltelefons «iPhone 14 Pro» (U64090) zu erstellen; zugleich die ESBK beauftragt wurde,</w:t>
      </w:r>
    </w:p>
    <w:p>
      <w:r>
        <w:t>- 3 -</w:t>
      </w:r>
    </w:p>
    <w:p>
      <w:r>
        <w:t>das sich bei ihr befindliche Mobiltelefon (U64090) zwecks Erstellung einer forensischen Kopie dem Fedpol weiterzuleiten (act. 2);</w:t>
      </w:r>
    </w:p>
    <w:p>
      <w:r>
        <w:t>- die ESBK das Mobiltelefon «iPhone 14 Pro» (U64090) dem Fedpol am 26. Juli 2023 übermittelte (act. 4);</w:t>
      </w:r>
    </w:p>
    <w:p>
      <w:r>
        <w:t>- die Beschwerdekammer mit Schreiben vom 26. Juli 2023 A. eine Frist bis zum 7. August 2023 zur Einreichung einer allfälligen Gesuchsantwort an- setzte (act. 3); dieses Schreiben A. gemäss Sendungsverfolgung der Schweizerischen Post am 27. Juli 2023 zugestellt wurde (act. 8);</w:t>
      </w:r>
    </w:p>
    <w:p>
      <w:r>
        <w:t>- das Fedpol am 8. August 2023 seinen Bericht vom 28. Juli 2023 zur forensi- schen Sicherung des Mobiltelefons «iPhone 14 Pro» (U64090) einreichte, worin zusammenfassend ausgeführt wurde, dass eine forensische Kopie des Gerätes nicht habe erstellt werden können; das Fedpol dem Gericht mit sei- nem Bericht das (abgestellte und nicht an eine Powerbank angeschlossene) Mobiltelefon «iPhone 14 Pro» (U64090) zustellte (act. 5);</w:t>
      </w:r>
    </w:p>
    <w:p>
      <w:r>
        <w:t>- der Bericht des Fedpol vom 28. Juli 2023 A. am 8. August 2023 zur Kennt- nisnahme zugestellt wurde (act. 7);</w:t>
      </w:r>
    </w:p>
    <w:p>
      <w:r>
        <w:t>- A. innert Frist und bis dato keine Gesuchsantwort einreichte.</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die Beschwerdekammer des Bundesstrafgerichts über die Zulässigkeit der Durchsuchung von Papieren und Datenträgern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w:t>
      </w:r>
    </w:p>
    <w:p>
      <w:r>
        <w:t>- 4 -</w:t>
      </w:r>
    </w:p>
    <w:p>
      <w:r>
        <w:t>vermieden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die Gesuchsgegnerin mit der Erklärung, die Siegelung zu verlangen, keine Geheimnisrechte als betroffen anrief (act. 1.1);</w:t>
      </w:r>
    </w:p>
    <w:p>
      <w:r>
        <w:t>- sich die Gesuchsgegnerin im Entsiegelungsverfahren innert Frist und bis heute nicht vernehmen liess, mithin auch im Entsiegelungsverfahren keine Geheimnisrechte anruft;</w:t>
      </w:r>
    </w:p>
    <w:p>
      <w:r>
        <w:t>- mangels substanziierter Vorbringen der Gesuchsgegnerin für die Beschwer- dekammer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sich auf dem Mobiltelefon «iPhone 14 Pro» (U64090) und dem Laptop «Asus» (U40414) befindenden Daten vornehmen kann;</w:t>
      </w:r>
    </w:p>
    <w:p>
      <w:r>
        <w:t>- rein formal gesehen die Gesuchstellerin unterliegt, indem auf ihren Antrag nicht eingetreten wird, materiell indessen die Gesuchsgegnerin, fällt doch die von ihr angestrebte Unterlassung einer Durchsuchung ausser Betracht (vgl. Beschluss des Bundesstrafgerichts BE.2022.17 vom 26. September 2022);</w:t>
      </w:r>
    </w:p>
    <w:p>
      <w:r>
        <w:t>- die Gerichtskosten in analoger Anwendung von Art. 66 BGG (vgl. hierzu TPF 2011 25 E. 3) mithin der Gesuchsgegnerin aufzuerlegen sind;</w:t>
      </w:r>
    </w:p>
    <w:p>
      <w:r>
        <w:t>- die Gerichtsgebühr auf Fr. 1'000.-- festzusetzen ist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Demnach erkennt die Beschwerdekammer:</w:t>
      </w:r>
    </w:p>
    <w:p>
      <w:r>
        <w:t>1. Auf das Entsiegelungsgesuch wird nicht eingetreten. Das Mobiltelefon «iPhone 14 Pro» (U64090) und der Laptop «Asus» (U40414) werden zur wei- teren Verwendung der Eidgenössischen Spielbankenkommission übergeben.</w:t>
      </w:r>
    </w:p>
    <w:p>
      <w:r>
        <w:t>2. Die Gerichtsgebühr von Fr. 1'000.-- wird der Gesuchsgegnerin auferlegt.</w:t>
      </w:r>
    </w:p>
    <w:p>
      <w:r>
        <w:t>3. Es wird keine Parteientschädigung zugesprochen.</w:t>
      </w:r>
    </w:p>
    <w:p>
      <w:r>
        <w:t>Bellinzona, 21. August 2023</w:t>
      </w:r>
    </w:p>
    <w:p>
      <w:r>
        <w:t>Im Namen der Beschwerdekammer des Bundesstrafgerichts</w:t>
      </w:r>
    </w:p>
    <w:p>
      <w:r>
        <w:t>Der Präsident: Die Gerichtsschreiberin:</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