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BE.2021.8 vom 5. August 2021</w:t>
      </w:r>
    </w:p>
    <w:p>
      <w:r>
        <w:t>Bundesstrafgericht, 2021-08-05, IT</w:t>
      </w:r>
    </w:p>
    <w:p>
      <w:r>
        <w:rPr>
          <w:b/>
        </w:rPr>
        <w:t xml:space="preserve">Quelle: </w:t>
      </w:r>
      <w:r>
        <w:t>https://mcp.opencaselaw.ch/entscheid/bstger_BE.2021.8</w:t>
      </w:r>
    </w:p>
    <w:p>
      <w:r>
        <w:t>FR: TPF BE.2021.8 du 5 août 2021</w:t>
      </w:r>
    </w:p>
    <w:p>
      <w:r>
        <w:t>IT: TPF BE.2021.8 del 5 agosto 2021</w:t>
      </w:r>
    </w:p>
    <w:p>
      <w:pPr>
        <w:pStyle w:val="Heading2"/>
      </w:pPr>
      <w:r>
        <w:t>Regeste</w:t>
      </w:r>
    </w:p>
    <w:p>
      <w:r>
        <w:t>Levata dei sigilli (art. 50 cpv. 3 DPA).</w:t>
      </w:r>
    </w:p>
    <w:p>
      <w:pPr>
        <w:pStyle w:val="Heading2"/>
      </w:pPr>
      <w:r>
        <w:t>Volltext</w:t>
      </w:r>
    </w:p>
    <w:p>
      <w:r>
        <w:t>Decisione del 5 agosto 2021 Corte dei reclami penali Composizione</w:t>
      </w:r>
    </w:p>
    <w:p>
      <w:r>
        <w:t>Giudici penali federali Roy Garré, Presidente, Cornelia Cova e Patrick Robert-Nicoud, Cancelliere Giampiero Vacalli</w:t>
      </w:r>
    </w:p>
    <w:p>
      <w:r>
        <w:t>Parti</w:t>
      </w:r>
    </w:p>
    <w:p>
      <w:r>
        <w:t>COMMISSIONE DELLA CONCORRENZA,</w:t>
      </w:r>
    </w:p>
    <w:p>
      <w:r>
        <w:t>Richiedente</w:t>
      </w:r>
    </w:p>
    <w:p>
      <w:r>
        <w:t>contro</w:t>
      </w:r>
    </w:p>
    <w:p>
      <w:r>
        <w:t>A. SA, rappresentata dall'avv. Curzio Fontana,</w:t>
      </w:r>
    </w:p>
    <w:p>
      <w:r>
        <w:t>Opponente</w:t>
      </w:r>
    </w:p>
    <w:p>
      <w:r>
        <w:t>Oggetto</w:t>
      </w:r>
    </w:p>
    <w:p>
      <w:r>
        <w:t>Levata dei sigilli (art. 50 cpv. 3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BE.2021.8</w:t>
      </w:r>
    </w:p>
    <w:p>
      <w:r>
        <w:t>- 2 -</w:t>
      </w:r>
    </w:p>
    <w:p>
      <w:r>
        <w:t>Visti: - l’inchiesta n. 22-0504 condotta dalla Segreteria della Commissione della con- correnza (in seguito: COMCO) sulla base dell’art. 27 della legge federale sui cartelli e altre limitazioni alla concorrenza (LCart; RS 251) nei confronti di sva- riate imprese di costruzione, tra le quali A. SA, a Z./TI (v. act. 1.6); - la perquisizione del 23 giugno 2021 avvenuta presso A. SA a Z./TI, la quale è sfociata nella messa in sicurezza di svariati dati elettronici e documentazione cartacea (v. act. 1.8 e 1.1); - la messa sotto sigilli del medesimo giorno, richiesta da A. SA, di tutto il materiale elettronico e cartaceo di cui sopra (v. act. 1.1); - la richiesta di levata dei sigilli del 9 luglio 2021 presentata dalla COMCO a que- sta Corte (v. act. 1); - lo scritto del 26 luglio 2021, con il quale A. SA ha dichiarato di non opporsi alla levata dei sigilli dal materiale elettronico e cartaceo in questione (v. act. 3). Considerato: - che a fronte della testé citata dichiarazione scritta del 26 luglio 2021, la presente procedura è divenuta priva d’oggetto; - che la causa va pertanto stralciata dal ruolo; - che non vengono prelevate spese, dato che lo scritto dell’opponente del 26 lu- glio 2021 è intervenuto a uno stadio embrionale della procedura (v. sentenze del Tribunale penale federale BE.2021.3 del 22 luglio 2021 e BE.2018.18 del 23 gennaio 2019).</w:t>
      </w:r>
    </w:p>
    <w:p>
      <w:r>
        <w:t>- 3 -</w:t>
      </w:r>
    </w:p>
    <w:p>
      <w:r>
        <w:t>Per questi motivi, la Corte dei reclami penali pronuncia: 1. Divenuta priva d’oggetto, la procedura BE.2021.8 è stralciata dal ruolo. 2. Non vengono prelevate spese.</w:t>
      </w:r>
    </w:p>
    <w:p>
      <w:r>
        <w:t>Bellinzona, 5 agosto 2021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Commissione della concorrenza - Avv. Curzio Fontana</w:t>
      </w:r>
    </w:p>
    <w:p>
      <w:r>
        <w:t>Informazione sui rimedi giuridici Le decisioni della Corte dei reclami penali concernenti misure coercitive sono impugnabili entro 30 giorni dalla notifica mediante ricorso al Tribunale federale (art. 79 e 100 cpv. 1 della legge federale del 17 giugno 2005 sul Tribunale federale; LTF). Gli atti scritti devono essere consegnati al Tribunale federale oppure, all’indirizzo di questo, alla posta svizzera o a una rappresentanza diplomatica o consolare svizzera al più tardi l’ultimo giorno del termine (art. 48 cpv. 1 LTF). In caso di trasmissione per via elettronica, per il rispetto di un termine è determinante il momento in cui è rilasciata la ricevuta attestante che la parte ha eseguito tutte le operazioni necessarie per la trasmissione (art. 48 cpv. 2 LTF). La procedura è retta dagli art. 90 e segg.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