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BE.2021.20 vom 26. Januar 2022</w:t>
      </w:r>
    </w:p>
    <w:p>
      <w:r>
        <w:t>Bundesstrafgericht, 2022-01-26, DE</w:t>
      </w:r>
    </w:p>
    <w:p>
      <w:r>
        <w:rPr>
          <w:b/>
        </w:rPr>
        <w:t xml:space="preserve">Quelle: </w:t>
      </w:r>
      <w:r>
        <w:t>https://mcp.opencaselaw.ch/entscheid/bstger_BE.2021.20</w:t>
      </w:r>
    </w:p>
    <w:p>
      <w:r>
        <w:t>FR: TPF BE.2021.20 du 26 janvier 2022</w:t>
      </w:r>
    </w:p>
    <w:p>
      <w:r>
        <w:t>IT: TPF BE.2021.20 del 26 gennaio 2022</w:t>
      </w:r>
    </w:p>
    <w:p>
      <w:pPr>
        <w:pStyle w:val="Heading2"/>
      </w:pPr>
      <w:r>
        <w:t>Regeste</w:t>
      </w:r>
    </w:p>
    <w:p>
      <w:r>
        <w:t>Entsiegelung (Art. 50 Abs. 3 VStrR)</w:t>
      </w:r>
    </w:p>
    <w:p>
      <w:pPr>
        <w:pStyle w:val="Heading2"/>
      </w:pPr>
      <w:r>
        <w:t>Volltext</w:t>
      </w:r>
    </w:p>
    <w:p>
      <w:r>
        <w:t>Beschluss vom 26. Januar 2022 Beschwerdekammer Besetzung</w:t>
      </w:r>
    </w:p>
    <w:p>
      <w:r>
        <w:t>Bundesstrafrichter Roy Garré, Vorsitz, Giorgio Bomio-Giovanascini und Cornelia Cova, Gerichtsschreiber Stephan Ebneter</w:t>
      </w:r>
    </w:p>
    <w:p>
      <w:r>
        <w:t>Parteien</w:t>
      </w:r>
    </w:p>
    <w:p>
      <w:r>
        <w:t>EIDGENÖSSISCHE SPIELBANKENKOMMISSION,</w:t>
      </w:r>
    </w:p>
    <w:p>
      <w:r>
        <w:t>Gesuchstellerin</w:t>
      </w:r>
    </w:p>
    <w:p>
      <w:r>
        <w:t>gegen</w:t>
      </w:r>
    </w:p>
    <w:p>
      <w:r>
        <w:t>A., vertreten durch Rechtsanwalt Friedrich Frank,</w:t>
      </w:r>
    </w:p>
    <w:p>
      <w:r>
        <w:t>Gesuchsgegner</w:t>
      </w:r>
    </w:p>
    <w:p>
      <w:r>
        <w:t>Gegenstand</w:t>
      </w:r>
    </w:p>
    <w:p>
      <w:r>
        <w:t>Entsiegelung (Art. 50 Abs. 3 VStrR)</w:t>
      </w:r>
    </w:p>
    <w:p>
      <w:r>
        <w:t>B u n d e s s t r a f g e r i c h t T r i b u n a l p é n a l f é d é r a l T r i b u n a l e p e n a l e f e d e r a l e T r i b u n a l p e n a l f e d e r a l</w:t>
      </w:r>
    </w:p>
    <w:p>
      <w:r>
        <w:t>Geschäftsnummer: BE.2021.20</w:t>
      </w:r>
    </w:p>
    <w:p>
      <w:r>
        <w:t>- 2 -</w:t>
      </w:r>
    </w:p>
    <w:p>
      <w:r>
        <w:t>Die Beschwerdekammer hält fest, dass:</w:t>
      </w:r>
    </w:p>
    <w:p>
      <w:r>
        <w:t>- die Eidgenössische Spielbankenkommission (nachfolgend «ESBK») ein Ver- waltungsstrafverfahren Nr. 62-2021-094 gegen A. wegen Verdachts auf Wi- derhandlung gegen das (am 1. Januar 2019 in Kraft getretene) Bundesge- setz vom 29. September 2017 über Geldspiele (Geldspielgesetz, BGS; SR 935.51), eventualiter gegen das (am 1. Januar 2019 aufgehobene) Bun- desgesetz vom 18. Dezember 1998 über Glücksspiele und Spielbanken (Spielbankengesetz, SBG; AS 2000 677) führt;</w:t>
      </w:r>
    </w:p>
    <w:p>
      <w:r>
        <w:t>- in diesem Zusammenhang die ESBK am 9. November 2021 an verschiede- nen Standorten Räumlichkeiten durchsuchte und diverse Gegenstände si- cherstellte bzw. beschlagnahmte (act. 1.4–1.9);</w:t>
      </w:r>
    </w:p>
    <w:p>
      <w:r>
        <w:t>- A. Einsprache gegen die Durchsuchung sichergestellter Gegenstände er- hob, worauf diese durch die ESBK versiegelt wurden (act. 1.5, 1.8, 1.9);</w:t>
      </w:r>
    </w:p>
    <w:p>
      <w:r>
        <w:t>- die ESBK mit Gesuch vom 22. Dezember 2021 beantragt, sie sei zu ermäch- tigen, die aufgeführten, am 9. November 2021 bei A. an drei verschiedenen Standorten sichergestellten Gegenstände zu entsiegeln und zu durchsuchen (act. 1);</w:t>
      </w:r>
    </w:p>
    <w:p>
      <w:r>
        <w:t>- A., vertreten durch Rechtsanwalt Friedrich Frank, mit Eingabe vom 21. Ja- nuar 2022 erklärt, dass die von ihm am 9. November 2021 erklärte Siegelung vollumfänglich zurückgezogen werde, und beantragt, es sei von einer Aufer- legung der Gerichtskosten abzusehen (act. 6).</w:t>
      </w:r>
    </w:p>
    <w:p>
      <w:r>
        <w:t>Die Beschwerdekammer zieht in Erwägung, dass:</w:t>
      </w:r>
    </w:p>
    <w:p>
      <w:r>
        <w:t>- bei Widerhandlungen im Zusammenhang mit Spielbankenspielen im Sinne von Art. 3 lit. g BGS und bei Hinterziehung der Spielbankenabgabe das Bun- desgesetz vom 22. März 1974 über das Verwaltungsstrafrecht (VStrR; SR 313.0) anwendbar ist (Art. 134 Abs. 1 BGS); verfolgende Behörde das Sekretariat der ESBK, urteilende Behörde die ESBK ist (Art. 134 Abs. 2 BGS; vgl. Art. 57 Abs. 1 SBG betreffend anwendbares Verfahrensrecht und Zu- ständigkeiten vor dem 1. Januar 2019);</w:t>
      </w:r>
    </w:p>
    <w:p>
      <w:r>
        <w:t>- die Beschwerdekammer des Bundesstrafgerichts über die Zulässigkeit der Durchsuchung von Papieren und Datenträgern zu entscheiden hat (Art. 50 Abs. 3 VStrR);</w:t>
      </w:r>
    </w:p>
    <w:p>
      <w:r>
        <w:t>- 3 -</w:t>
      </w:r>
    </w:p>
    <w:p>
      <w:r>
        <w:t>- A. mit Eingabe vom 21. Januar 2022 erklärt, die gegen die Durchsuchung gerichtete Einsprache zurückzuziehen;</w:t>
      </w:r>
    </w:p>
    <w:p>
      <w:r>
        <w:t>- mit dem Rückzug der gegen die Durchsuchung gerichteten Einsprache das vorliegende Verfahren als gegenstandslos abzuschreiben ist (statt vieler: Be- schluss des Bundesstrafgerichts BE.2018.18 vom 23. Januar 2019);</w:t>
      </w:r>
    </w:p>
    <w:p>
      <w:r>
        <w:t>- unter den vorliegenden Umständen keine Gerichtskosten zu erheben sind (vgl. Art. 66 Abs. 2 BGG analog [vgl. hierzu TPF 2011 25 E. 3]);</w:t>
      </w:r>
    </w:p>
    <w:p>
      <w:r>
        <w:t>- der in ihrem amtlichen Wirkungskreis handelnde Gesuchstellerin keine Par- teientschädigung zuzusprechen ist (vgl. Art. 68 Abs. 3 BGG analog);</w:t>
      </w:r>
    </w:p>
    <w:p>
      <w:r>
        <w:t>- 4 -</w:t>
      </w:r>
    </w:p>
    <w:p>
      <w:r>
        <w:t>und erkennt:</w:t>
      </w:r>
    </w:p>
    <w:p>
      <w:r>
        <w:t>1. Das Verfahren wird als gegenstandslos abgeschrieben.</w:t>
      </w:r>
    </w:p>
    <w:p>
      <w:r>
        <w:t>2. Es wird keine Gerichtsgebühr erhoben.</w:t>
      </w:r>
    </w:p>
    <w:p>
      <w:r>
        <w:t>Bellinzona, 26. Januar 2022</w:t>
      </w:r>
    </w:p>
    <w:p>
      <w:r>
        <w:t>Im Namen der Beschwerdekammer des Bundesstrafgerichts</w:t>
      </w:r>
    </w:p>
    <w:p>
      <w:r>
        <w:t>Der Präsident: Der Gerichtsschreiber:</w:t>
      </w:r>
    </w:p>
    <w:p>
      <w:r>
        <w:t>Zustellung an</w:t>
      </w:r>
    </w:p>
    <w:p>
      <w:r>
        <w:t>- Eidgenössische Spielbankenkommission - Rechtsanwalt Friedrich Frank</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Das Verfahren richtet sich nach den Artikeln 90 ff. BGG. Eine Beschwerde hemmt den Vollzug des angefochtenen Entscheides nur, wenn der Instruktions- 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