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BE.2021.10 vom 16. August 2021</w:t>
      </w:r>
    </w:p>
    <w:p>
      <w:r>
        <w:t>Bundesstrafgericht, 2021-08-16, DE</w:t>
      </w:r>
    </w:p>
    <w:p>
      <w:r>
        <w:rPr>
          <w:b/>
        </w:rPr>
        <w:t xml:space="preserve">Quelle: </w:t>
      </w:r>
      <w:r>
        <w:t>https://mcp.opencaselaw.ch/entscheid/bstger_BE.2021.10</w:t>
      </w:r>
    </w:p>
    <w:p>
      <w:r>
        <w:t>FR: TPF BE.2021.10 du 16 août 2021</w:t>
      </w:r>
    </w:p>
    <w:p>
      <w:r>
        <w:t>IT: TPF BE.2021.10 del 16 agosto 2021</w:t>
      </w:r>
    </w:p>
    <w:p>
      <w:pPr>
        <w:pStyle w:val="Heading2"/>
      </w:pPr>
      <w:r>
        <w:t>Regeste</w:t>
      </w:r>
    </w:p>
    <w:p>
      <w:r>
        <w:t>Entsiegelung (Art. 50 Abs. 3 VStrR).</w:t>
      </w:r>
    </w:p>
    <w:p>
      <w:pPr>
        <w:pStyle w:val="Heading2"/>
      </w:pPr>
      <w:r>
        <w:t>Volltext</w:t>
      </w:r>
    </w:p>
    <w:p>
      <w:r>
        <w:t>Beschluss vom 16. August 2021 Beschwerdekammer Besetzung</w:t>
      </w:r>
    </w:p>
    <w:p>
      <w:r>
        <w:t>Bundesstrafrichter Roy Garré, Vorsitz, Miriam Forni und Giorgio Bomio-Giovanascini, Gerichtsschreiberin Inga Leonova</w:t>
      </w:r>
    </w:p>
    <w:p>
      <w:r>
        <w:t>Parteien</w:t>
      </w:r>
    </w:p>
    <w:p>
      <w:r>
        <w:t>BUNDESAMT FÜR GESUNDHEIT BAG,</w:t>
      </w:r>
    </w:p>
    <w:p>
      <w:r>
        <w:t>Gesuchsteller</w:t>
      </w:r>
    </w:p>
    <w:p>
      <w:r>
        <w:t>gegen</w:t>
      </w:r>
    </w:p>
    <w:p>
      <w:r>
        <w:t>A. AG,</w:t>
      </w:r>
    </w:p>
    <w:p>
      <w:r>
        <w:t>Gesuchsgegnerin</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BE.2021.10</w:t>
      </w:r>
    </w:p>
    <w:p>
      <w:r>
        <w:t>- 2 -</w:t>
      </w:r>
    </w:p>
    <w:p>
      <w:r>
        <w:t>Die Beschwerdekammer hält fest, dass:</w:t>
      </w:r>
    </w:p>
    <w:p>
      <w:r>
        <w:t>- das Bundesamt für Gesundheit (nachfolgend «BAG») gegen B., C. sowie unbekannte Täterschaft ein Verwaltungsstrafverfahren wegen des Ver- dachts auf Widerhandlung gegen Art. 37 des Bundesgesetzes über Finanz- hilfen und Abgeltungen (Subventionsgesetz, SuG; SR 616.1) i.V.m. Art. 14 Abs. 1 des Bundesgesetzes vom 22. März 1974 über das Verwaltungsstraf- recht (VStrR; SR 313.0), eventuell Art. 38 SuG, führt;</w:t>
      </w:r>
    </w:p>
    <w:p>
      <w:r>
        <w:t>- das BAG am 7. Juli 2021 unter anderem die Räumlichkeiten der A. AG durchsuchte und diverse Unterlagen und Gegenstände sicherstellte (act. 1.13);</w:t>
      </w:r>
    </w:p>
    <w:p>
      <w:r>
        <w:t>- die A. AG anlässlich der Hausdurchsuchung vom 7. Juli 2021 die Siegelung einiger der sichergestellten Unterlagen und Gegenstände verlangte (act. 1.13);</w:t>
      </w:r>
    </w:p>
    <w:p>
      <w:r>
        <w:t>- das BAG am 26. Juli 2021 an die Beschwerdekammer des Bundesstrafge- richts gelangt und das Gericht im Hauptbegehren um die Entsiegelung der darin aufgeführten Asservate ersucht (act. 1);</w:t>
      </w:r>
    </w:p>
    <w:p>
      <w:r>
        <w:t>- die A. AG dem Gericht mit Schreiben vom 10. August 2021 mitteilte, dass sie ihr Siegelungsgesuch zurückzieht (act. 3).</w:t>
      </w:r>
    </w:p>
    <w:p>
      <w:r>
        <w:t>Die Beschwerdekammer zieht in Erwägung, dass:</w:t>
      </w:r>
    </w:p>
    <w:p>
      <w:r>
        <w:t>- Widerhandlungen nach Art. 37 f. SuG vom zuständigen Bundesamt nach dem VStrR verfolgt und beurteilt werden (Art. 39 Abs. 1 SuG);</w:t>
      </w:r>
    </w:p>
    <w:p>
      <w:r>
        <w:t>- die Beschwerdekammer des Bundesstrafgerichts über die Zulässigkeit der Durchsuchung von Papieren und Datenträgern zu entscheiden hat (Art. 50 Abs. 3 VStrR);</w:t>
      </w:r>
    </w:p>
    <w:p>
      <w:r>
        <w:t>- Gegenstand des Gesuchs die Entsiegelung der sichergestellten Unterlagen und Gegenstände bildet;</w:t>
      </w:r>
    </w:p>
    <w:p>
      <w:r>
        <w:t>- die Gesuchsgegnerin als deren Inhaberin zur erhobenen Einsprache legiti- miert ist;</w:t>
      </w:r>
    </w:p>
    <w:p>
      <w:r>
        <w:t>- 3 -</w:t>
      </w:r>
    </w:p>
    <w:p>
      <w:r>
        <w:t>- die Gesuchsgegnerin dem Gericht mit Schreiben vom 10. August 2021 mit- teilte, dass sie die erklärte Siegelung zurückzieht (act. 3);</w:t>
      </w:r>
    </w:p>
    <w:p>
      <w:r>
        <w:t>- mit dem Rückzug der gegen die Durchsuchung der Unterlagen und Gegen- stände gerichteten Einsprache das vorliegende Verfahren zufolge Gegen- standslosigkeit als erledigt abzuschreiben ist (statt vieler: Beschluss des Bundesstrafgerichts BE.2018.18 vom 23. Januar 2019);</w:t>
      </w:r>
    </w:p>
    <w:p>
      <w:r>
        <w:t>- die Gerichtsgebühr auf Fr. 200.-- festzulegen (vgl. Art. 5 und 8 Abs. 1 BStKR) und der Gesuchsgegnerin aufzuerlegen ist (vgl. Art. 25 Abs. 4 VStrR i.V.m. Art. 66 Abs. 1 BGG analog; TPF 2011 25 E. 3);</w:t>
      </w:r>
    </w:p>
    <w:p>
      <w:r>
        <w:t>- dem in seinem amtlichen Wirkungskreis handelnden Gesuchsteller keine Parteientschädigung zuzusprechen ist (vgl. Art. 68 Abs. 3 BGG analog);</w:t>
      </w:r>
    </w:p>
    <w:p>
      <w:r>
        <w:t>- 4 -</w:t>
      </w:r>
    </w:p>
    <w:p>
      <w:r>
        <w:t>und erkennt:</w:t>
      </w:r>
    </w:p>
    <w:p>
      <w:r>
        <w:t>1. Das Verfahren wird zufolge Gegenstandslosigkeit als erledigt abgeschrieben.</w:t>
      </w:r>
    </w:p>
    <w:p>
      <w:r>
        <w:t>2. Die Gerichtsgebühr von Fr. 200.-- wird der Gesuchsgegnerin auferlegt.</w:t>
      </w:r>
    </w:p>
    <w:p>
      <w:r>
        <w:t>Bellinzona, 17. August 2021</w:t>
      </w:r>
    </w:p>
    <w:p>
      <w:r>
        <w:t>Im Namen der Beschwerdekammer des Bundesstrafgerichts</w:t>
      </w:r>
    </w:p>
    <w:p>
      <w:r>
        <w:t>Der Präsident: Die Gerichtsschreiberin:</w:t>
      </w:r>
    </w:p>
    <w:p>
      <w:r>
        <w:t>Zustellung an</w:t>
      </w:r>
    </w:p>
    <w:p>
      <w:r>
        <w:t>- Bundesamt für Gesundheit BAG - A. AG</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 sen Handen der Schweizerischen Post oder einer schweizerischen diplomatischen oder konsulari- 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