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BE.2017.8 vom 6. April 2017</w:t>
      </w:r>
    </w:p>
    <w:p>
      <w:r>
        <w:t>Bundesstrafgericht, 2017-04-06, FR</w:t>
      </w:r>
    </w:p>
    <w:p>
      <w:r>
        <w:rPr>
          <w:b/>
        </w:rPr>
        <w:t xml:space="preserve">Quelle: </w:t>
      </w:r>
      <w:r>
        <w:t>https://mcp.opencaselaw.ch/entscheid/bstger_BE.2017.8</w:t>
      </w:r>
    </w:p>
    <w:p>
      <w:r>
        <w:t>FR: TPF BE.2017.8 du 6 avril 2017</w:t>
      </w:r>
    </w:p>
    <w:p>
      <w:r>
        <w:t>IT: TPF BE.2017.8 del 6 aprile 2017</w:t>
      </w:r>
    </w:p>
    <w:p>
      <w:pPr>
        <w:pStyle w:val="Heading2"/>
      </w:pPr>
      <w:r>
        <w:t>Regeste</w:t>
      </w:r>
    </w:p>
    <w:p>
      <w:r>
        <w:t>Levée des scellés (art. 50 al. 3 DPA).</w:t>
      </w:r>
    </w:p>
    <w:p>
      <w:pPr>
        <w:pStyle w:val="Heading2"/>
      </w:pPr>
      <w:r>
        <w:t>Volltext</w:t>
      </w:r>
    </w:p>
    <w:p>
      <w:r>
        <w:t>Décision du 6 avril 2017 Cour des plaintes Composition</w:t>
      </w:r>
    </w:p>
    <w:p>
      <w:r>
        <w:t>Les juges pénaux fédéraux Stephan Blättler, président, Emanuel Hochstrasser et Patrick Robert-Nicoud, le greffier David Bouverat</w:t>
      </w:r>
    </w:p>
    <w:p>
      <w:r>
        <w:t>Parties</w:t>
      </w:r>
    </w:p>
    <w:p>
      <w:r>
        <w:t>ADMINISTRATION FÉDÉRALE DES CONTRIBUTIONS, requérante</w:t>
      </w:r>
    </w:p>
    <w:p>
      <w:r>
        <w:t>contre</w:t>
      </w:r>
    </w:p>
    <w:p>
      <w:r>
        <w:t>A., représentée par Me Nicolas Urech, avocat, intimée</w:t>
      </w:r>
    </w:p>
    <w:p>
      <w:r>
        <w:t>Objet</w:t>
      </w:r>
    </w:p>
    <w:p>
      <w:r>
        <w:t>Levée des scellés (art. 50 al. 3 DPA)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BE.2017.8</w:t>
      </w:r>
    </w:p>
    <w:p>
      <w:r>
        <w:t>- 2 -</w:t>
      </w:r>
    </w:p>
    <w:p>
      <w:r>
        <w:t>La Cour des plaintes, vu:</w:t>
      </w:r>
    </w:p>
    <w:p>
      <w:r>
        <w:t>- l'autorisation donnée le 20 octobre 2016 par le Chef du Département fédéral des finances à l'Administration fédérale des contributions (ci-après: l'AFC) de mener une enquête fiscale spéciale au sens des art. 190 ss de la loi fédérale sur l'impôt fédéral direct (LIFD; RS 642.11), en relation avec les art. 19 ss de la loi fédérale sur le droit pénal administratif (DPA; RS 642.11), à l'encontre des dénommés B., C. et D., ainsi que des sociétés International E. Limited et F. Limited, lesquels étaient soupçonnés d'avoir commis de graves infractions fiscales,</w:t>
      </w:r>
    </w:p>
    <w:p>
      <w:r>
        <w:t>- le mandat du 10 novembre 2016, par lequel le directeur de l'AFC a ordonné une perquisition domiciliaire visant des papiers,</w:t>
      </w:r>
    </w:p>
    <w:p>
      <w:r>
        <w:t>- la perquisition menée le 23 novembre 2016 au domicile de A., sur la base dudit mandat,</w:t>
      </w:r>
    </w:p>
    <w:p>
      <w:r>
        <w:t>- l'opposition de la prénommée à la perquisition, en qualité de détenteur des papiers,</w:t>
      </w:r>
    </w:p>
    <w:p>
      <w:r>
        <w:t>- la mise sous scellés desdits documents,</w:t>
      </w:r>
    </w:p>
    <w:p>
      <w:r>
        <w:t>- la requête du 17 février 2017, par laquelle l'AFC sollicite du Tribunal pénal fédéral la levée des scellés,</w:t>
      </w:r>
    </w:p>
    <w:p>
      <w:r>
        <w:t>- le courrier adressé le 23 mars 2017 par A. au Tribunal pénal fédéral, par lequel l'intéressée déclare retirer son opposition,</w:t>
      </w:r>
    </w:p>
    <w:p>
      <w:r>
        <w:t>et considérant:</w:t>
      </w:r>
    </w:p>
    <w:p>
      <w:r>
        <w:t>- que compte tenu du retrait de l'opposition, la cause devient sans objet;</w:t>
      </w:r>
    </w:p>
    <w:p>
      <w:r>
        <w:t>- qu'elle doit être radiée du rôle;</w:t>
      </w:r>
    </w:p>
    <w:p>
      <w:r>
        <w:t>- que, le retrait de l'opposition étant intervenu à un stade très peu avancé de la procédure, il y a lieu de statuer sans frais;</w:t>
      </w:r>
    </w:p>
    <w:p>
      <w:r>
        <w:t>- 3 -</w:t>
      </w:r>
    </w:p>
    <w:p>
      <w:r>
        <w:t>prononce:</w:t>
      </w:r>
    </w:p>
    <w:p>
      <w:r>
        <w:t>1. Devenue sans objet, la cause est rayée du rôle.</w:t>
      </w:r>
    </w:p>
    <w:p>
      <w:r>
        <w:t>2. Il est statué sans frais.</w:t>
      </w:r>
    </w:p>
    <w:p>
      <w:r>
        <w:t>Bellinzone, le 6 avril 2017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Administration fédérale des contributions - Me Nicolas Urech, avocat</w:t>
      </w:r>
    </w:p>
    <w:p>
      <w:r>
        <w:t>Indication des voies de recours Dans les 30 jours qui suivent leur notification, les décisions de la Cour des plaintes relatives aux mesures de contraintes sont sujettes à recours devant le Tribunal fédéral (art. 79 et 100 al. 1 de la loi fédérale du17 juin 2005 sur le Tribunal fédéral; LTF). La procédure est réglée par les art. 90 ss LTF.</w:t>
      </w:r>
    </w:p>
    <w:p>
      <w:r>
        <w:t>Le recours ne suspend l'exécution de la décision attaquée que si le juge instructeur l'ordonne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