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BE.2015.8 vom 14. Dezember 2015</w:t>
      </w:r>
    </w:p>
    <w:p>
      <w:r>
        <w:t>Bundesstrafgericht, 2015-12-14, DE</w:t>
      </w:r>
    </w:p>
    <w:p>
      <w:r>
        <w:rPr>
          <w:b/>
        </w:rPr>
        <w:t xml:space="preserve">Quelle: </w:t>
      </w:r>
      <w:r>
        <w:t>https://mcp.opencaselaw.ch/entscheid/bstger_BE.2015.8</w:t>
      </w:r>
    </w:p>
    <w:p>
      <w:r>
        <w:t>FR: TPF BE.2015.8 du 14 décembre 2015</w:t>
      </w:r>
    </w:p>
    <w:p>
      <w:r>
        <w:t>IT: TPF BE.2015.8 del 14 dicembre 2015</w:t>
      </w:r>
    </w:p>
    <w:p>
      <w:pPr>
        <w:pStyle w:val="Heading2"/>
      </w:pPr>
      <w:r>
        <w:t>Regeste</w:t>
      </w:r>
    </w:p>
    <w:p>
      <w:r>
        <w:t>Entsiegelung (Art. 50 Abs. 3 VStrR).</w:t>
      </w:r>
    </w:p>
    <w:p>
      <w:pPr>
        <w:pStyle w:val="Heading2"/>
      </w:pPr>
      <w:r>
        <w:t>Erwägungen</w:t>
      </w:r>
    </w:p>
    <w:p>
      <w:r>
        <w:rPr>
          <w:b/>
        </w:rPr>
        <w:t>E. 22</w:t>
      </w:r>
    </w:p>
    <w:p>
      <w:r>
        <w:t>März 1974 über das Verwaltungsstrafrecht (VStrR; SR 313.0) anwend- bar ist (Art. 103 Abs. 1 MWSTG), wobei der Gesuchstellerin die Strafverfol- gung für die Inlandsteuer obliegt (Art. 103 Abs. 2 MWSTG);</w:t>
      </w:r>
    </w:p>
    <w:p>
      <w:r>
        <w:t>- die Beschwerdekammer über die Zulässigkeit der Durchsuchung von Papie- ren zu entscheiden hat (Art. 50 Abs. 3 VStrR);</w:t>
      </w:r>
    </w:p>
    <w:p>
      <w:r>
        <w:t>- die Gesuchsgegner mit Eingabe vom 6. November 2015 erklärten, die von A. verlangte Siegelung der sichergestellten Unterlagen und Gegenstände zurückzuziehen;</w:t>
      </w:r>
    </w:p>
    <w:p>
      <w:r>
        <w:t>- das vorliegende Verfahren daher zufolge Gegenstandslosigkeit als erledigt abzuschreiben ist (vgl. hierzu zuletzt die Beschlüsse des Bundesstrafge- richts BE.2015.4 vom 25. August 2015, BE.2014.10 vom 17. Septem- ber 2014 und BE.2014.6 vom 22. Juli 2014);</w:t>
      </w:r>
    </w:p>
    <w:p>
      <w:r>
        <w:t>- auf die in der Gesuchsantwort beantragten Anweisungen an die ESTV (vgl. act. 5 S. 12 f.) nicht eingetreten werden kann, weil diese nicht Gegenstand des vorliegenden Entsiegelungsverfahrens sind;</w:t>
      </w:r>
    </w:p>
    <w:p>
      <w:r>
        <w:t>- unter den vorliegenden Umständen keine Gerichtskosten zu erheben sind (vgl. Art. 66 Abs. 2 BGG analog; vgl. hierzu TPF 2011 25 E. 3).</w:t>
      </w:r>
    </w:p>
    <w:p>
      <w:r>
        <w:t>- 4 -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