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BE.2014.15 vom 4. September 2014</w:t>
      </w:r>
    </w:p>
    <w:p>
      <w:r>
        <w:t>Bundesstrafgericht, 2014-09-04, DE</w:t>
      </w:r>
    </w:p>
    <w:p>
      <w:r>
        <w:rPr>
          <w:b/>
        </w:rPr>
        <w:t xml:space="preserve">Quelle: </w:t>
      </w:r>
      <w:r>
        <w:t>https://mcp.opencaselaw.ch/entscheid/bstger_BE.2014.15</w:t>
      </w:r>
    </w:p>
    <w:p>
      <w:r>
        <w:t>FR: TPF BE.2014.15 du 4 septembre 2014</w:t>
      </w:r>
    </w:p>
    <w:p>
      <w:r>
        <w:t>IT: TPF BE.2014.15 del 4 settembre 2014</w:t>
      </w:r>
    </w:p>
    <w:p>
      <w:pPr>
        <w:pStyle w:val="Heading2"/>
      </w:pPr>
      <w:r>
        <w:t>Regeste</w:t>
      </w:r>
    </w:p>
    <w:p>
      <w:r>
        <w:t>Entsiegelung (Art. 50 Abs. 3 VStrR).</w:t>
      </w:r>
    </w:p>
    <w:p>
      <w:pPr>
        <w:pStyle w:val="Heading2"/>
      </w:pPr>
      <w:r>
        <w:t>Volltext</w:t>
      </w:r>
    </w:p>
    <w:p>
      <w:r>
        <w:t>Beschluss vom 4. September 2014 Beschwerdekammer Besetzung</w:t>
      </w:r>
    </w:p>
    <w:p>
      <w:r>
        <w:t>Bundesstrafrichter Stephan Blättler, Vorsitz, Roy Garré und Cornelia Cova, Gerichtsschreiber Stefan Graf</w:t>
      </w:r>
    </w:p>
    <w:p>
      <w:r>
        <w:t>Parteien</w:t>
      </w:r>
    </w:p>
    <w:p>
      <w:r>
        <w:t>EIDGENÖSSISCHE STEUERVERWALTUNG,</w:t>
      </w:r>
    </w:p>
    <w:p>
      <w:r>
        <w:t>Gesuchstellerin</w:t>
      </w:r>
    </w:p>
    <w:p>
      <w:r>
        <w:t>gegen</w:t>
      </w:r>
    </w:p>
    <w:p>
      <w:r>
        <w:t>A. AG, vertreten durch Rechtsanwalt Sandro G. Tobler</w:t>
      </w:r>
    </w:p>
    <w:p>
      <w:r>
        <w:t>Gesuchsgegnerin</w:t>
      </w:r>
    </w:p>
    <w:p>
      <w:r>
        <w:t>Gegenstand</w:t>
      </w:r>
    </w:p>
    <w:p>
      <w:r>
        <w:t>Entsiegelung (Art. 50 Abs. 3 VStrR)</w:t>
      </w:r>
    </w:p>
    <w:p>
      <w:r>
        <w:t>B u n d e s s t r a f g e r i c h t T r i b u n a l p é n a l f é d é r a l T r i b u n a l e p e n a l e f e d e r a l e T r i b u n a l p e n a l f e d e r a l</w:t>
      </w:r>
    </w:p>
    <w:p>
      <w:r>
        <w:t>Geschäftsnummer: BE.2014.15</w:t>
      </w:r>
    </w:p>
    <w:p>
      <w:r>
        <w:t>- 2 -</w:t>
      </w:r>
    </w:p>
    <w:p>
      <w:r>
        <w:t>Die Beschwerdekammer hält fest, dass:</w:t>
      </w:r>
    </w:p>
    <w:p>
      <w:r>
        <w:t>- die Eidgenössische Steuerverwaltung (nachfolgend "ESTV") gegen die B. AG, die A. AG sowie gegen C. und gegen D. wegen des Verdachts der versuchten und vollendeten Steuerhinterziehung, des Steuerbetrugs und weiterer Steuerwiderhandlungen eine besondere Untersuchung im Sinne der Art. 190 ff. des Bundesgesetzes vom 14. Dezember 1990 über die di- rekte Bundessteuer (DBG; SR 642.11) führt;</w:t>
      </w:r>
    </w:p>
    <w:p>
      <w:r>
        <w:t>- sie gleichzeitig gegen unbekannte Täterschaft wegen des Verdachts der Hinterziehung von Verrechnungssteuern gemäss Art. 61 lit. a des Bundes- gesetzes vom 13. Oktober 1965 über die Verrechnungssteuer (Verrech- nungssteuergesetz, VStG; SR 642.21) ein Verwaltungsstrafverfahren führt;</w:t>
      </w:r>
    </w:p>
    <w:p>
      <w:r>
        <w:t>- im Rahmen dieser Untersuchungen am 25. Juni 2014 am Sitz der A. AG eine Hausdurchsuchung stattfand (act. 1.2);</w:t>
      </w:r>
    </w:p>
    <w:p>
      <w:r>
        <w:t>- die ESTV hierbei einen Server mit elektronischen Daten sicherstellte (act. 1.1) und die A. AG bzw. deren einzelzeichnungsberechtigter Verwal- tungsratspräsident C. in der Folge gegen dessen Durchsuchung Einspra- che erhob (act. 1.3);</w:t>
      </w:r>
    </w:p>
    <w:p>
      <w:r>
        <w:t>- die ESTV am 11. August 2014 der Beschwerdekammer des Bundesstraf- gerichts das entsprechende Gesuch um Entsiegelung unterbreitete (act. 1);</w:t>
      </w:r>
    </w:p>
    <w:p>
      <w:r>
        <w:t>- die A. AG diesbezüglich mit Eingabe vom 22. August 2014 erklärte, sie sei mit dem Gesuch einverstanden (act. 3).</w:t>
      </w:r>
    </w:p>
    <w:p>
      <w:r>
        <w:t>Die Beschwerdekammer zieht in Erwägung, dass:</w:t>
      </w:r>
    </w:p>
    <w:p>
      <w:r>
        <w:t>- sich das Verfahren wegen des Verdachts schwerer Steuerwiderhandlungen gegenüber dem Täter, dem Gehilfen und dem Anstifter gemäss Art. 191 Abs. 1 DBG nach den Artikeln 19 – 50 VStrR richtet;</w:t>
      </w:r>
    </w:p>
    <w:p>
      <w:r>
        <w:t>- bei der Verfolgung von Widerhandlungen gegen das Verrechnungssteuer- recht das VStrR Anwendung findet und die ESTV die verfolgende und urtei- lende Verwaltungsbehörde ist (Art. 67 Abs. 1 VStG);</w:t>
      </w:r>
    </w:p>
    <w:p>
      <w:r>
        <w:t>- 3 -</w:t>
      </w:r>
    </w:p>
    <w:p>
      <w:r>
        <w:t>- die Beschwerdekammer über die Zulässigkeit der Durchsuchung von Pa- pieren zu entscheiden hat (Art. 50 Abs. 3 VStrR);</w:t>
      </w:r>
    </w:p>
    <w:p>
      <w:r>
        <w:t>- die Gesuchsgegnerin im Rahmen ihrer Eingabe vom 22. August 2014 (act. 3) ihre Einsprache gegen die Durchsuchung des sichergestellten elektronischen Datenträgers sinngemäss zurückzog;</w:t>
      </w:r>
    </w:p>
    <w:p>
      <w:r>
        <w:t>- das vorliegende Verfahren daher zufolge Gegenstandslosigkeit als erledigt abzuschreiben ist (vgl. hierzu zuletzt den Beschluss des Bundesstrafge- richts BE.2014.6 vom 22. Juli 2014; siehe auch den Entscheid des Bun- desstrafgerichts BE.2010.18 vom 6. Oktober 2010);</w:t>
      </w:r>
    </w:p>
    <w:p>
      <w:r>
        <w:t>- unter den vorliegenden Umständen keine Gerichtskosten zu erheben sind (vgl. Art. 66 Abs. 2 BGG analog; vgl. hierzu TPF 2011 25 E. 3);</w:t>
      </w:r>
    </w:p>
    <w:p>
      <w:r>
        <w:t>- 4 -</w:t>
      </w:r>
    </w:p>
    <w:p>
      <w:r>
        <w:t>und erkennt:</w:t>
      </w:r>
    </w:p>
    <w:p>
      <w:r>
        <w:t>1. Das Verfahren wird zufolge Gegenstandslosigkeit als erledigt abgeschrieben.</w:t>
      </w:r>
    </w:p>
    <w:p>
      <w:r>
        <w:t>2. Es wird keine Gerichtsgebühr erhoben.</w:t>
      </w:r>
    </w:p>
    <w:p>
      <w:r>
        <w:t>Bellinzona, 5. September 2014</w:t>
      </w:r>
    </w:p>
    <w:p>
      <w:r>
        <w:t>Im Namen der Beschwerdekammer des Bundesstrafgerichts</w:t>
      </w:r>
    </w:p>
    <w:p>
      <w:r>
        <w:t>Der Präsident: Der Gerichtsschreiber:</w:t>
      </w:r>
    </w:p>
    <w:p>
      <w:r>
        <w:t>Zustellung an</w:t>
      </w:r>
    </w:p>
    <w:p>
      <w:r>
        <w:t>- Eidgenössische Steuerverwaltung - Rechtsanwalt Sandro G. Tobler</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