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BE.2010.4 vom 28. Mai 2010</w:t>
      </w:r>
    </w:p>
    <w:p>
      <w:r>
        <w:t>Bundesstrafgericht, 2010-05-28, DE</w:t>
      </w:r>
    </w:p>
    <w:p>
      <w:r>
        <w:rPr>
          <w:b/>
        </w:rPr>
        <w:t xml:space="preserve">Quelle: </w:t>
      </w:r>
      <w:r>
        <w:t>https://mcp.opencaselaw.ch/entscheid/bstger_BE.2010.4</w:t>
      </w:r>
    </w:p>
    <w:p>
      <w:r>
        <w:t>FR: TPF BE.2010.4 du 28 mai 2010</w:t>
      </w:r>
    </w:p>
    <w:p>
      <w:r>
        <w:t>IT: TPF BE.2010.4 del 28 maggio 2010</w:t>
      </w:r>
    </w:p>
    <w:p>
      <w:pPr>
        <w:pStyle w:val="Heading2"/>
      </w:pPr>
      <w:r>
        <w:t>Regeste</w:t>
      </w:r>
    </w:p>
    <w:p>
      <w:r>
        <w:t>Entsiegelung (Art. 69 Abs. 3 BStP).</w:t>
      </w:r>
    </w:p>
    <w:p>
      <w:pPr>
        <w:pStyle w:val="Heading2"/>
      </w:pPr>
      <w:r>
        <w:t>Erwägungen</w:t>
      </w:r>
    </w:p>
    <w:p>
      <w:r>
        <w:rPr>
          <w:b/>
        </w:rPr>
        <w:t>E. 1</w:t>
      </w:r>
    </w:p>
    <w:p>
      <w:r>
        <w:t>Die I. Beschwerdekammer durchsuchte die elektronischen Daten, hinsicht- lich derer vorliegend noch zu entscheiden ist, auf geheimnisgeschützte In- halte (vgl. zu Inhalt und Umfang der geschützten Inhalte den Entscheid des Bundesstrafgerichts BE.2007.4 vom 23. Juli 2007, E. 4.4).</w:t>
      </w:r>
    </w:p>
    <w:p>
      <w:r>
        <w:rPr>
          <w:b/>
        </w:rPr>
        <w:t>E. 2</w:t>
      </w:r>
    </w:p>
    <w:p>
      <w:r>
        <w:t>Die sich in den sichergestellten Dateien befindenden 704 Archivdateien des Typs „zip“ wurden von der I. Beschwerdekammer geöffnet und deren Inhalt nach den erwähnten Kriterien durchsucht. Diesbezüglich stellte die I. Be- schwerdekammer fest, dass die vorhandenen Archivdateien des Typs „zip“ keine geheimnisgeschützten Inhalte aufweisen, weshalb sie integral den Strafverfolgungsbehörden in einem entsprechenden ENCASE-„image“ zur Verfügung gestellt werden können.</w:t>
      </w:r>
    </w:p>
    <w:p>
      <w:r>
        <w:rPr>
          <w:b/>
        </w:rPr>
        <w:t>E. 3</w:t>
      </w:r>
    </w:p>
    <w:p>
      <w:r>
        <w:t>Die sich in den sichergestellten Daten befindende Datei des Typs „nsf“ wurde von der I. Beschwerdekammer mit der Software LOTUS NOTES ge- öffnet und dessen Inhalt nach den erwähnten Kriterien durchsucht. Das er- wähnte Dokument wies keinerlei Inhalt auf, erweist sich demnach auch</w:t>
      </w:r>
    </w:p>
    <w:p>
      <w:r>
        <w:t>- 4 -</w:t>
      </w:r>
    </w:p>
    <w:p>
      <w:r>
        <w:t>nicht als geheimnisgeschützt und kann den Strafverfolgungsbehörden ohne weiteres im selben ENCASE-„image“ wie die Dateien des Typs „zip“ zur Verfügung gestellt werden.</w:t>
      </w:r>
    </w:p>
    <w:p>
      <w:r>
        <w:rPr>
          <w:b/>
        </w:rPr>
        <w:t>E. 4</w:t>
      </w:r>
    </w:p>
    <w:p>
      <w:r>
        <w:t>Der Inhalt der vorhandenen Mailarchive (Dateien des Typs „pst“) konnte mit der Software ENCASE nicht eingesehen werden. Die Dateien mussten deshalb exportiert und deren Inhalt mit der Software OUTLOOK EXPRESS analysiert werden. Elemente mit geheimnisgeschützten Inhalten (E-Mails zwischen dem Gesuchsgegner 1 und seinen Strafverteidigern) wurden durch die I. Beschwerdekammer ausgeschieden. Die so bearbeiteten Mail- archive wurden anschliessend neu komprimiert und können nun den Straf- verfolgungsbehörden zwecks Einsichtnahme in die verbleibenden, nicht geheimnisgeschützten Inhalte zur Verfügung gestellt werden. Hierzu wird den Strafverfolgungsbehörden eine CD-ROM mit den acht Dateien des Typs „pst“ sowie mit acht Dateien des Typs „pdf“ mit dem jeweiligen File Report ausgehändigt, welcher darüber Auskunft gibt, wo sich in den sicher- gestellten Daten das jeweilige Mailarchiv befunden hat.</w:t>
      </w:r>
    </w:p>
    <w:p>
      <w:r>
        <w:rPr>
          <w:b/>
        </w:rPr>
        <w:t>E. 5</w:t>
      </w:r>
    </w:p>
    <w:p>
      <w:r>
        <w:t>Nach dem Gesagten ist das Gesuch, soweit über dieses vorliegend noch zu entscheiden ist, teilweise gutzuheissen und es sind den Strafverfol- gungsbehörden die erwähnten Dateien zwecks Fortführung der Ermittlun- gen auszuhändigen. Nachdem im Strafverfahren gegen die Gesuchsgeg- ner die Voruntersuchung eröffnet worden ist, wird die I. Beschwerdekam- mer sowohl der Gesuchstellerin als auch dem nunmehr verfahrensleiten- den Eidgenössischen Untersuchungsrichteramt die im obigen Sinne tria- gierten Daten zur Verfügung stellen (vgl. die entsprechende Eingabe des Untersuchungsrichteramtes vom 2. März 2010; BE.2009.6, act. 33).</w:t>
      </w:r>
    </w:p>
    <w:p>
      <w:r>
        <w:rPr>
          <w:b/>
        </w:rPr>
        <w:t>E. 6</w:t>
      </w:r>
    </w:p>
    <w:p>
      <w:r>
        <w:t>Nachdem mit vorliegendem Entscheid nun über alle anlässlich eingangs erwähnter Hausdurchsuchung sichergestellten Papiere und elektronischen Daten entschieden wurde, ist hinsichtlich des ganzen Verfahrens über die Frage nach den Kosten und Entschädigungen zu befinden.</w:t>
      </w:r>
    </w:p>
    <w:p>
      <w:r>
        <w:rPr>
          <w:b/>
        </w:rPr>
        <w:t>E. 6.1</w:t>
      </w:r>
    </w:p>
    <w:p>
      <w:r>
        <w:t>In ihrem Entscheid BE.2007.4 vom 5. September 2008 setzte die I. Be- schwerdekammer die Gerichtskosten für das gesamte bis zu jenem Zeit- punkt geführte Entsiegelungsverfahren auf Fr. 10'000.-- fest (vgl. dortige E. 8.1). Der weitaus grössere Anteil des entsprechenden Aufwandes entfiel auf die mit diesem Entscheid vorgenommene Triage der sichergestellten Papiere und Unterlagen. Die zur Frage nach der Entsiegelung der sicher-</w:t>
      </w:r>
    </w:p>
    <w:p>
      <w:r>
        <w:t>- 5 -</w:t>
      </w:r>
    </w:p>
    <w:p>
      <w:r>
        <w:t>gestellten elektronischen Daten gemachten Aufwendungen bewegten sich demgegenüber in kleinerem Rahmen. Mit seinem Urteil 1B_274/2008 vom 27. Januar 2009 hob das Bundesgericht diesen Kostenentscheid auf. Die Gerichtskosten für die erfolgte und mit dem Entscheid BE.2007.4 vom 5. September 2008 abschliessend erledigte Triage der umfangreichen Pa- piere werden deshalb neu auf Fr. 8'000.-- festgesetzt. Hinsichtlich der seit- her erfolgten Triage der elektronischen Daten werden die Gerichtskosten auf Fr. 22'000.-- bestimmt. Insgesamt belaufen sich die für das gesamte Entsiegelungsverfahren aufgelaufenen Gerichtskosten demnach auf Fr. 30'000.-- (Art. 245 Abs. 2 BStP). Dieser Betrag überschreitet den reg- lementarisch vorgesehenen, ordentlichen Höchstbetrag von Fr. 10'000.-- (vgl. Art. 3 des Reglements vom 11. Februar 2004 über die Gerichtsgebüh- ren vor dem Bundesstrafgericht; SR 173.711.32). Angesichts des enormen Umfangs der zu bearbeitenden Datenmenge, sowie der technischen Kom- plexität der durch die I. Beschwerdekammer vorgenommenen Triage liegen aber besondere Gründe im Sinne von Art. 4 des erwähnten Reglements vor, die das Überschreiten des in Art. 3 festgelegten Höchstbetrages recht- fertigen.</w:t>
      </w:r>
    </w:p>
    <w:p>
      <w:r>
        <w:rPr>
          <w:b/>
        </w:rPr>
        <w:t>E. 6.2</w:t>
      </w:r>
    </w:p>
    <w:p>
      <w:r>
        <w:t>Hinsichtlich der Triage der sichergestellten Papiere ist an der bereits mit dem Entscheid BE.2007.4 vom 5. September 2008 getroffenen Regelung, wonach die Gesuchsgegner – nach Massgabe ihres Unterliegens – drei Viertel der Kosten, ausmachend Fr. 6'000.--, zu tragen haben, festzuhalten. Betreffend die elektronischen Daten stellen die geheimnisgeschützten Da- teien gegenüber der gesamten zu durchsuchenden Datenmenge lediglich einen kleinen Anteil dar, so dass die Gesuchsgegner als überwiegend un- terlegene Partei anzusehen wären. Bei der Frage nach der Kostentragung durch die Gesuchsgegner ist ebenfalls dem Umstand Rechnung zu tragen, dass diese ihrer Mitwirkungsobliegenheit im Rahmen der Triagierung nur ungenügend nachgekommen sind (vgl. hierzu einlässlich die Ausführungen der I. Beschwerdekammer in ihrer Eingabe an das Bundesgericht vom 16. April 2010; BE.2009.6, act. 43, S. 2). Zu beachten ist jedoch primär auch der Umstand, dass bei der Spiegelung elektronischer Datenträger mit Hilfe von ENCASE die gesamte sich auf den Datenträgern befindende Da- tenmenge sichergestellt wird. Dies ist zwecks Erhalts eines authentischen und integralen Abbildes der Computerdaten nicht zu beanstanden. Hin- sichtlich einer auf Grund einer Einsprache des Dateninhabers vorzuneh- menden Triage führt diese Art der Datenerhebung jedoch zu einer Reihe von komplexen technischen Problemen. Ausserdem ist die zu analysieren- de Datenmenge bei dieser Vorgehensweise von Beginn weg enorm gross. Diese Umstände können nicht den Gesuchsgegnern angelastet werden, haben sie doch – angesichts des Verfahrensausganges – ihre Einsprache</w:t>
      </w:r>
    </w:p>
    <w:p>
      <w:r>
        <w:t>- 6 -</w:t>
      </w:r>
    </w:p>
    <w:p>
      <w:r>
        <w:t>gegen die Durchsuchung der Daten nicht gänzlich zu Unrecht erhoben. In Würdigung all dieser Umstände sind daher die von den Gesuchsgegnern zu tragenden Gerichtskosten für die Durchsuchung der elektronischen Da- ten auf Fr. 4'000.-- festzulegen. Der ihnen für das gesamte Entsiegelungs- verfahren – unter solidarischer Haftbarkeit – aufzuerlegende Anteil an den Gerichtskosten beläuft sich daher auf Fr. 10'000.-- (Art. 245 Abs. 1 BStP i.V.m. Art. 66 Abs. 1 BGG).</w:t>
      </w:r>
    </w:p>
    <w:p>
      <w:r>
        <w:rPr>
          <w:b/>
        </w:rPr>
        <w:t>E. 6.3</w:t>
      </w:r>
    </w:p>
    <w:p>
      <w:r>
        <w:t>Im Rahmen ihres teilweisen Unterliegens hat die Gesuchstellerin den Ge- suchsgegnern für das Entsiegelungsverfahren je eine Entschädigung von Fr. 1'000.-- (inkl. Auslagen und MwSt.) auszurichten (Art. 245 Abs. 1 BStP i.V.m. Art. 68 Abs. 1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