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BE.2006.2 vom 18. April 2006</w:t>
      </w:r>
    </w:p>
    <w:p>
      <w:r>
        <w:t>Bundesstrafgericht, 2006-04-18, IT</w:t>
      </w:r>
    </w:p>
    <w:p>
      <w:r>
        <w:rPr>
          <w:b/>
        </w:rPr>
        <w:t xml:space="preserve">Quelle: </w:t>
      </w:r>
      <w:r>
        <w:t>https://mcp.opencaselaw.ch/entscheid/bstger_BE.2006.2</w:t>
      </w:r>
    </w:p>
    <w:p>
      <w:r>
        <w:t>FR: TPF BE.2006.2 du 18 avril 2006</w:t>
      </w:r>
    </w:p>
    <w:p>
      <w:r>
        <w:t>IT: TPF BE.2006.2 del 18 aprile 2006</w:t>
      </w:r>
    </w:p>
    <w:p>
      <w:pPr>
        <w:pStyle w:val="Heading2"/>
      </w:pPr>
      <w:r>
        <w:t>Regeste</w:t>
      </w:r>
    </w:p>
    <w:p>
      <w:r>
        <w:t>Richiesta di levata dei sigilli (art. 69 cpv. 3 PP)</w:t>
      </w:r>
    </w:p>
    <w:p>
      <w:pPr>
        <w:pStyle w:val="Heading2"/>
      </w:pPr>
      <w:r>
        <w:t>Volltext</w:t>
      </w:r>
    </w:p>
    <w:p>
      <w:r>
        <w:t>Sentenza del 18 aprile 2006 Corte dei reclami penali Composizione</w:t>
      </w:r>
    </w:p>
    <w:p>
      <w:r>
        <w:t>Giudici penali federali Emanuel Hochstrasser, presiden- te, Andreas J. Keller e Tito Ponti Cancelliere Giampiero Vacalli</w:t>
      </w:r>
    </w:p>
    <w:p>
      <w:r>
        <w:t>Parti</w:t>
      </w:r>
    </w:p>
    <w:p>
      <w:r>
        <w:t>MINISTERO PUBBLICO DELLA CONFEDERAZIONE,</w:t>
      </w:r>
    </w:p>
    <w:p>
      <w:r>
        <w:t>Richiedente</w:t>
      </w:r>
    </w:p>
    <w:p>
      <w:r>
        <w:t>contro</w:t>
      </w:r>
    </w:p>
    <w:p>
      <w:r>
        <w:t>A. GMBH IN LIQUIDATION, rappresentata dall’avv. Markus Büchi,</w:t>
      </w:r>
    </w:p>
    <w:p>
      <w:r>
        <w:t>Controparte</w:t>
      </w:r>
    </w:p>
    <w:p>
      <w:r>
        <w:t>Oggetto</w:t>
      </w:r>
    </w:p>
    <w:p>
      <w:r>
        <w:t>Richiesta di levata dei sigilli (art. 69 cpv. 3 PP)</w:t>
      </w:r>
    </w:p>
    <w:p>
      <w:r>
        <w:t>B u n d e s s t r a f g e r i c h t T r i b u n a l p é n a l f é d é r a l T r i b u n a l e p e n a l e f e d e r a l e T r i b u n a l p e n a l f e d e r a l Numero dell’incarto: BE.2006.2</w:t>
      </w:r>
    </w:p>
    <w:p>
      <w:r>
        <w:t>- 2 -</w:t>
      </w:r>
    </w:p>
    <w:p>
      <w:r>
        <w:t>La Corte considera in fatto ed in diritto: Che B. e altri sono oggetto di indagini preliminari di polizia giudiziaria per titolo di partecipazione e/o sostegno ad un’organizzazione criminale (art. 260ter CP), riciclaggio di denaro (art. 305bis CP) ed altri reati.</w:t>
      </w:r>
    </w:p>
    <w:p>
      <w:r>
        <w:t>Che diversi indagati sono sospettati di essere coinvolti in attività di riciclaggio legate al dissesto finanziario di due società con sede a Zurigo, ossia la C. AG e la D., anch’esse indagate nel procedimento per riciclaggio di denaro.</w:t>
      </w:r>
    </w:p>
    <w:p>
      <w:r>
        <w:t>Che le indagini intraprese evidenzierebbero un coinvolgimento della società A. GmbH in Liquidation nelle attività svolte dalle società di cui sopra.</w:t>
      </w:r>
    </w:p>
    <w:p>
      <w:r>
        <w:t>Che nel quadro di tale inchiesta, il Ministero pubblico della Confederazione (in seguito: MPC) ha proceduto, in data 18 agosto 2005, ad una perquisizione degli uffici della società summenzionata, prelevando diversa documentazione.</w:t>
      </w:r>
    </w:p>
    <w:p>
      <w:r>
        <w:t>Che la società A., in data 23 agosto 2005, ha interposto ricorso contro tale per- quisizione dinanzi alla Corte dei reclami del Tribunale penale federale, postu- lando nel contempo sia la concessione dell’effetto sospensivo che la messa sot- to sigillo della documentazione sequestrata.</w:t>
      </w:r>
    </w:p>
    <w:p>
      <w:r>
        <w:t>Che il presidente della Corte dei reclami penali, con decreto del 26 agosto 2005, ha accolto sia la richiesta di effetto sospensivo che quella concernente la messa sotto sigillo.</w:t>
      </w:r>
    </w:p>
    <w:p>
      <w:r>
        <w:t>Che con sentenza del 16 novembre 2005 la suddetta Corte, costatato il manca- to versamento dell’anticipo delle spese, ha dichiarato il gravame irricevibile.</w:t>
      </w:r>
    </w:p>
    <w:p>
      <w:r>
        <w:t>Che con richiesta del 14 marzo 2006 inoltrata a questa Corte, il MPC sollecita la levata dei sigilli dai documenti sequestrati.</w:t>
      </w:r>
    </w:p>
    <w:p>
      <w:r>
        <w:t>Che l’autorità inquirente ritiene che tale documentazione risulta essere indi- spensabile per determinare il numero ed il valore del portafoglio clienti gestito da A. ed affidato alle società C. e D. per investimenti effettuati nel mercato “Fo- rex”, nonché per determinare in che misura A. è coinvolta negli atti oggetto dell’indagine.</w:t>
      </w:r>
    </w:p>
    <w:p>
      <w:r>
        <w:t>Che invitata a presentare delle osservazioni in merito alla richiesta di levata dei sigilli presentata dall’autorità inquirente, A. non ha dato nessun seguito a tale invito, non opponendosi quindi alla richiesta.</w:t>
      </w:r>
    </w:p>
    <w:p>
      <w:r>
        <w:t>- 3 -</w:t>
      </w:r>
    </w:p>
    <w:p>
      <w:r>
        <w:t>Che A. non è sottoposta ad alcun segreto professionale ai sensi degli art. 321 CP e 77 PP (cfr. sentenza del Tribunale penale federale BK_B 053/04 dell’8 settembre 2004 consid. 3).</w:t>
      </w:r>
    </w:p>
    <w:p>
      <w:r>
        <w:t>Che in applicazione dell’art. 69 cpv. 3 PP e della giurisprudenza (DTF 127 II 151 consid. 3b; 101 IV 364 consid. 2; cfr. ugualmente sentenze del Tribunale penale federale BK_B 039/04 consid. 1.1, parzialmente pubblicata in SJ 2004 pag. 405 e segg., e BK_B 061/04 consid. 1.1), questa Corte ordina pertanto la cernita dei documenti sequestrati, la quale sarà effettuata dal MPC in presenza del detentore dei documenti o di un suo rappresentante.</w:t>
      </w:r>
    </w:p>
    <w:p>
      <w:r>
        <w:t>Che i documenti sigillati verranno trasmessi al MPC dal Tribunale penale fede- rale non appena la presente sentenza crescerà in giudicato.</w:t>
      </w:r>
    </w:p>
    <w:p>
      <w:r>
        <w:t>- 4 -</w:t>
      </w:r>
    </w:p>
    <w:p>
      <w:r>
        <w:t>Per questi motivi, la Corte dei reclami penali pronuncia: 1. La richiesta è accolta. È ordinata la levata dei sigilli dai documenti sequestrati nei locali della so- cietà A. GmbH in Liquidation, la quale sarà effettuata dal Ministero pubbli- co della Confederazione in presenza del detentore dei documenti o di un suo rappresentante. 2. La tassa di giustizia di fr. 800.-- è posta a carico di A. GmbH in Liquida- tion.</w:t>
      </w:r>
    </w:p>
    <w:p>
      <w:r>
        <w:t>Bellinzona, il 18 aprile 2006</w:t>
      </w:r>
    </w:p>
    <w:p>
      <w:r>
        <w:t>In nome della Corte dei reclami penali del Tribunale penale federale</w:t>
      </w:r>
    </w:p>
    <w:p>
      <w:r>
        <w:t>Il Presidente: Il Cancelliere:</w:t>
      </w:r>
    </w:p>
    <w:p>
      <w:r>
        <w:t>Comunicazione a: - Ministero pubblico della Confederazione - Avv. Markus Büchi</w:t>
      </w:r>
    </w:p>
    <w:p>
      <w:r>
        <w:t>Informazione sui rimedi giuridici</w:t>
      </w:r>
    </w:p>
    <w:p>
      <w:r>
        <w:t>Le decisioni della Corte dei reclami penali concernenti misure coercitive sono impugnabili me- diante ricorso al Tribunale federale entro 30 giorni dalla notifica, per violazione del diritto federale. La procedura è retta dagli art. 214 - 216, 218 e 219 della legge federale del 15 giugno 1934 sulla procedura penale applicabile per analogia (art. 33 cpv. 3 lett. a LTPF). Il ricorso non sospende l’esecuzione della decisione impugnata se non nel caso in cui l’autorità di ricorso o il suo presidente lo ordini.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