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BB.2026.1 vom 14. Januar 2026</w:t>
      </w:r>
    </w:p>
    <w:p>
      <w:r>
        <w:t>Bundesstrafgericht, 2026-01-14, FR</w:t>
      </w:r>
    </w:p>
    <w:p>
      <w:r>
        <w:rPr>
          <w:b/>
        </w:rPr>
        <w:t xml:space="preserve">Quelle: </w:t>
      </w:r>
      <w:r>
        <w:t>https://mcp.opencaselaw.ch/entscheid/bstger_BB.2026.1</w:t>
      </w:r>
    </w:p>
    <w:p>
      <w:r>
        <w:t>FR: TPF BB.2026.1 du 14 janvier 2026</w:t>
      </w:r>
    </w:p>
    <w:p>
      <w:r>
        <w:t>IT: TPF BB.2026.1 del 14 gennaio 2026</w:t>
      </w:r>
    </w:p>
    <w:p>
      <w:pPr>
        <w:pStyle w:val="Heading2"/>
      </w:pPr>
      <w:r>
        <w:t>Regeste</w:t>
      </w:r>
    </w:p>
    <w:p>
      <w:r>
        <w:t>Actes de procédure du Ministère public de la Confédération (art. 20 al. 1 let. b en lien avec l'art. 393 al. 1 let. a CPP)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décembre 2025;</w:t>
      </w:r>
    </w:p>
    <w:p>
      <w:r>
        <w:t>aucun motif de restitution du délai au sens de l'art. 94 CPP n'a été avancé par le recourant, même implicitement;</w:t>
      </w:r>
    </w:p>
    <w:p>
      <w:r>
        <w:t>partant, le recours, daté du et remis à la Poste le 12 janvier 2026, est tardif et doit être déclaré irrecevable, par un juge unique (art. 388 al. 2 CPP) et</w:t>
      </w:r>
    </w:p>
    <w:p>
      <w:r>
        <w:t>- 3 -</w:t>
      </w:r>
    </w:p>
    <w:p>
      <w:r>
        <w:t>sans procéder à un échange d’écriture (art. 390 al. 2 CPP a contrario);</w:t>
      </w:r>
    </w:p>
    <w:p>
      <w:r>
        <w:t>vu le sort de la cause, il incombe au recourant de supporter les frais de la présente procédure de recours (v. art. 428 al. 1 CPP);</w:t>
      </w:r>
    </w:p>
    <w:p>
      <w:r>
        <w:t>ceux-ci se limitent en l’espèce à un émolument, qui sera fixé au minimum légal de CHF 200.-- (v. art. 73 al. 2 LOAP, art. 5 et 8 du règlement du Tribunal pénal fédéral du 31 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14 janvier 2026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Ministère public de la Confédération (avec copie de l’act. 1)</w:t>
      </w:r>
    </w:p>
    <w:p>
      <w:r>
        <w:t>Indication des voies de recours 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