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BB.2025.52 vom 7. Juli 2025</w:t>
      </w:r>
    </w:p>
    <w:p>
      <w:r>
        <w:t>Bundesstrafgericht, 2025-07-07, FR</w:t>
      </w:r>
    </w:p>
    <w:p>
      <w:r>
        <w:rPr>
          <w:b/>
        </w:rPr>
        <w:t xml:space="preserve">Quelle: </w:t>
      </w:r>
      <w:r>
        <w:t>https://mcp.opencaselaw.ch/entscheid/bstger_BB.2025.52</w:t>
      </w:r>
    </w:p>
    <w:p>
      <w:r>
        <w:t>FR: TPF BB.2025.52 du 7 juillet 2025</w:t>
      </w:r>
    </w:p>
    <w:p>
      <w:r>
        <w:t>IT: TPF BB.2025.52 del 7 luglio 2025</w:t>
      </w:r>
    </w:p>
    <w:p>
      <w:pPr>
        <w:pStyle w:val="Heading2"/>
      </w:pPr>
      <w:r>
        <w:t>Regeste</w:t>
      </w:r>
    </w:p>
    <w:p>
      <w:r>
        <w:t>Récusation de l'ensemble de la juridiction d'appel (art. 59 al. 1 let. d en lien avec l'art. 56 CPP)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juin 2025 doit être considérée comme manifestement irrecevable par un juge unique et sans procéder à un échange d’écritures (art. 388 al. 2 et 390 al. 2 CPP a contrario) (ordonnance du Tribunal pénal fédéral BB.2024.52 du 8 avril 2024);</w:t>
      </w:r>
    </w:p>
    <w:p>
      <w:r>
        <w:t>aux termes de l’art. 59 al. 4 CPP, si la demande est rejetée ou qu’elle est manifestement tardive ou téméraire, les frais sont mis à la charge de la requérante;</w:t>
      </w:r>
    </w:p>
    <w:p>
      <w:r>
        <w:t>- 4 -</w:t>
      </w:r>
    </w:p>
    <w:p>
      <w:r>
        <w:t>vu le sort de la cause, il incombe à la requérante de supporter les frais de la présente procédure, sous la forme d’un émolument fixé à CHF 500.-- (v. art. 73 al. 2 et 3 LOAP; art. 5 et 8 du règlement du 31 août 2010 du Tribunal pénal fédéral sur les frais, émoluments, dépens et indemnités de la procédure pénale fédérale [RFPPF; RS 173.713.162]).</w:t>
      </w:r>
    </w:p>
    <w:p>
      <w:r>
        <w:t>- 5 -</w:t>
      </w:r>
    </w:p>
    <w:p>
      <w:r>
        <w:t>Par ces motifs, le juge unique prononce:</w:t>
      </w:r>
    </w:p>
    <w:p>
      <w:r>
        <w:t>1. La demande formée le 24 juin 2025 tendant à la récusation de l’ensemble de la juridiction pénale genevoise, au dessaisissement de l’affaire P/15996/2021 en faveur d’une autre juridiction cantonale ou fédérale ainsi qu’à l’ouverture d’une instruction fédérale est irrecevable.</w:t>
      </w:r>
    </w:p>
    <w:p>
      <w:r>
        <w:t>2. Un émolument de CHF 500.-- est mis à la charge de la requérante.</w:t>
      </w:r>
    </w:p>
    <w:p>
      <w:r>
        <w:t>Bellinzone, le 7 juillet 2025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- Cour de Justice de Genève, Chambre pénale d’appel et de révision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