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BB.2024.68 vom 26. November 2024</w:t>
      </w:r>
    </w:p>
    <w:p>
      <w:r>
        <w:t>Bundesstrafgericht, 2024-11-26, DE</w:t>
      </w:r>
    </w:p>
    <w:p>
      <w:r>
        <w:rPr>
          <w:b/>
        </w:rPr>
        <w:t xml:space="preserve">Quelle: </w:t>
      </w:r>
      <w:r>
        <w:t>https://mcp.opencaselaw.ch/entscheid/bstger_BB.2024.68</w:t>
      </w:r>
    </w:p>
    <w:p>
      <w:r>
        <w:t>FR: TPF BB.2024.68 du 26 novembre 2024</w:t>
      </w:r>
    </w:p>
    <w:p>
      <w:r>
        <w:t>IT: TPF BB.2024.68 del 26 novembre 2024</w:t>
      </w:r>
    </w:p>
    <w:p>
      <w:pPr>
        <w:pStyle w:val="Heading2"/>
      </w:pPr>
      <w:r>
        <w:t>Regeste</w:t>
      </w:r>
    </w:p>
    <w:p>
      <w:r>
        <w:t>Beschlagnahme (Art. 263 ff. StPO); Gegenstandslosigkeit des Verfahrens</w:t>
      </w:r>
    </w:p>
    <w:p>
      <w:pPr>
        <w:pStyle w:val="Heading2"/>
      </w:pPr>
      <w:r>
        <w:t>Volltext</w:t>
      </w:r>
    </w:p>
    <w:p>
      <w:r>
        <w:t>Beschluss vom 26. November 2024 Beschwerdekammer Besetzung</w:t>
      </w:r>
    </w:p>
    <w:p>
      <w:r>
        <w:t>Bundesstrafrichter Roy Garré, Vorsitz, Daniel Kipfer Fasciati und Patrick Robert-Nicoud, Gerichtsschreiberin Inga Leonova</w:t>
      </w:r>
    </w:p>
    <w:p>
      <w:r>
        <w:t>Parteien</w:t>
      </w:r>
    </w:p>
    <w:p>
      <w:r>
        <w:t>A., vertreten durch Rechtsanwalt Stefan Wiesli,</w:t>
      </w:r>
    </w:p>
    <w:p>
      <w:r>
        <w:t>Beschwerdeführerin</w:t>
      </w:r>
    </w:p>
    <w:p>
      <w:r>
        <w:t>gegen</w:t>
      </w:r>
    </w:p>
    <w:p>
      <w:r>
        <w:t>BUNDESANWALTSCHAFT,</w:t>
      </w:r>
    </w:p>
    <w:p>
      <w:r>
        <w:t>Beschwerdegegnerin</w:t>
      </w:r>
    </w:p>
    <w:p>
      <w:r>
        <w:t>Gegenstand</w:t>
      </w:r>
    </w:p>
    <w:p>
      <w:r>
        <w:t>Beschlagnahme (Art. 263 ff. StPO); Gegenstandslosigkeit des Verfahrens</w:t>
      </w:r>
    </w:p>
    <w:p>
      <w:r>
        <w:t>B u n d e s s t r a f g e r i c h t T r i b u n a l p é n a l f é d é r a l T r i b u n a l e p e n a l e f e d e r a l e T r i b u n a l p e n a l f e d e r a l</w:t>
      </w:r>
    </w:p>
    <w:p>
      <w:r>
        <w:t>Geschäftsnummer: BB.2024.68</w:t>
      </w:r>
    </w:p>
    <w:p>
      <w:r>
        <w:t>- 2 -</w:t>
      </w:r>
    </w:p>
    <w:p>
      <w:r>
        <w:t>Die Beschwerdekammer hält fest, dass:</w:t>
      </w:r>
    </w:p>
    <w:p>
      <w:r>
        <w:t>- die Bundesanwaltschaft (nachfolgend «BA») unter der Geschäftsnummer SV.20.1398 seit dem 17. November 2020 ein Strafverfahren wegen aktiver Bestechung fremder Amtsträger, passiver Bestechung fremder Amtsträger sowie Geldwäscherei führt (Verfahrensakten, pag. 01.000-0001 f.);</w:t>
      </w:r>
    </w:p>
    <w:p>
      <w:r>
        <w:t>- die BA im Verfahren SV.20.1398 am 17. November 2020 sämtliche sich auf dem Konto Nr. 1 bei der Bank B., lautend auf die A., befindlichen Vermö- genswerte im Umfang von USD 6'092'800.-- beschlagnahmte (act. 1.4);</w:t>
      </w:r>
    </w:p>
    <w:p>
      <w:r>
        <w:t>- die Beschwerdekammer des Bundesstrafgerichts die von A. gegen die Be- schlagnahmeverfügung erhobene Beschwerde mit Beschluss BB.2020.285 vom 24. März 2021 abwies (Verfahrensakten, pag. 21.101-0131 ff.);</w:t>
      </w:r>
    </w:p>
    <w:p>
      <w:r>
        <w:t>- die A. die BA zuletzt mit Schreiben vom 14. Februar 2024 im Hauptbegehren um Aufhebung der Beschlagnahme ihres Kontos Nr. 1 bei der Bank B. im Umfang von Fr. 150'000.-- ersuchte (act. 1.12);</w:t>
      </w:r>
    </w:p>
    <w:p>
      <w:r>
        <w:t>- die BA sämtliche im Schreiben vom 14. Februar 2024 gestellten Anträge der A. mit Verfügung vom 13. Mai 2024 abwies (act. 1.2);</w:t>
      </w:r>
    </w:p>
    <w:p>
      <w:r>
        <w:t>- die A. dagegen am 24. Mai 2024 bei der Beschwerdekammer des Bundesstrafgerichts Beschwerde erheben und um deren Aufhebung ersu- chen liess (act. 1);</w:t>
      </w:r>
    </w:p>
    <w:p>
      <w:r>
        <w:t>- die BA zur Beschwerde mit Eingabe vom 6. Juni 2024 Stellung nahm und deren kostenfällige Abweisung beantragte (act. 3);</w:t>
      </w:r>
    </w:p>
    <w:p>
      <w:r>
        <w:t>- die BA dem Gericht mit Schreiben vom 11. November 2024 und unter Beilage der Verfügung vom gleichen Tag mitteilte, die Beschlagnahme der Bankbeziehung Nr. 1 bei der Bank B. gleichentags aufgehoben zu haben, weshalb das Beschwerdeverfahren als gegenstandslos abgeschrieben werden könne (act. 6);</w:t>
      </w:r>
    </w:p>
    <w:p>
      <w:r>
        <w:t>- die Eingabe der BA vom 11. November 2024 der A. mit Schreiben vom 12. November 2024 zur Kenntnis gebracht wurde (act. 7).</w:t>
      </w:r>
    </w:p>
    <w:p>
      <w:r>
        <w:t>- 3 -</w:t>
      </w:r>
    </w:p>
    <w:p>
      <w:r>
        <w:t>Die Beschwerdekammer zieht in Erwägung, dass:</w:t>
      </w:r>
    </w:p>
    <w:p>
      <w:r>
        <w:t>- gegen Verfügungen und Verfahrenshandlungen der Bundesanwaltschaft bei der Beschwerdekammer des Bundesstrafgerichts Beschwerde erhoben werden kann (Art. 393 Abs. 1 lit. a StPO i.V.m. Art. 37 Abs. 1 StBOG);</w:t>
      </w:r>
    </w:p>
    <w:p>
      <w:r>
        <w:t>- zur Beschwerde jede Partei oder jeder andere Verfahrensbeteiligte mit einem rechtlich geschützten Interesse an der Aufhebung oder Änderung des angefochtenen Entscheides berechtigt ist (Art. 382 Abs. 1 i.V.m. Art. 105 Abs. 2 StPO);</w:t>
      </w:r>
    </w:p>
    <w:p>
      <w:r>
        <w:t>- das zur Beschwerdeführung berechtigende Rechtsschutzinteresse grund- sätzlich ein aktuelles und praktisches sein muss (BGE 118 IV 67 E. 1c; TPF 2017 93 E. 2.2; 2004 40 E. 2.1 S. 43);</w:t>
      </w:r>
    </w:p>
    <w:p>
      <w:r>
        <w:t>- das Beschwerdeverfahren abzuschreiben ist, wenn die im Zeitpunkt der Beschwerdeeinreichung gegebene Beschwer im Verlauf des Beschwerde- verfahrens dahinfällt und die Beschwerde gegenstandslos wird (GUIDON, Die Beschwerde gemäss Schweizerischer Strafprozessordnung, 2011, N. 554 m.w.H. in Fn. 1959);</w:t>
      </w:r>
    </w:p>
    <w:p>
      <w:r>
        <w:t>- das aktuelle Interesse der Beschwerdeführerin am vorliegenden Beschwer- deverfahren nach Aufhebung der verfügten Kontobeschlagnahme weggefal- len ist, weshalb das vorliegende Beschwerdeverfahren zufolge Gegen- standslosigkeit als erledigt abzuschreiben ist;</w:t>
      </w:r>
    </w:p>
    <w:p>
      <w:r>
        <w:t>- bei Eintritt der Gegenstandslosigkeit eines Beschwerdeverfahrens dieje- nige Partei kosten- und entschädigungspflichtig wird, welche die Gegen- standslosigkeit des Rechtsmittels verursachte (TPF 2011 31 m.w.H.; vgl. u.a. Beschlüsse des Bundesstrafgerichts BB.2019.49 vom 3. Mai 2019; BB.2017.218 vom 15. Februar 2018; BB.2016.366 vom 6. Dezember 2016; BB.2016.284 vom 7. September 2016; BB.2016.274 vom 26. Juli 2016);</w:t>
      </w:r>
    </w:p>
    <w:p>
      <w:r>
        <w:t>- vorliegend die Beschwerdegegnerin die Gegenstandslosigkeit zu vertreten hat und damit grundsätzlich kosten- und entschädigungspflichtig wird;</w:t>
      </w:r>
    </w:p>
    <w:p>
      <w:r>
        <w:t>- bei diesem Ausgang des Verfahrens keine Gerichtsgebühr zu erheben ist;</w:t>
      </w:r>
    </w:p>
    <w:p>
      <w:r>
        <w:t>- die Beschwerdeführerin Anspruch auf Entschädigung ihrer Aufwendungen für die angemessene Ausübung ihrer Verfahrensrechte im vorliegenden Beschwerdeverfahren hat (Art. 436 Abs. 1 i.V.m. Art. 429 Abs. 1 lit. a StPO);</w:t>
      </w:r>
    </w:p>
    <w:p>
      <w:r>
        <w:t>- 4 -</w:t>
      </w:r>
    </w:p>
    <w:p>
      <w:r>
        <w:t>- im Beschwerdeverfahren die Parteientschädigung zur Hauptsache aus den Anwaltskosten besteht, welche das Honorar und die notwendigen Auslagen umfassen (vgl. Art. 11 ff. BStKR); das Honorar nach dem notwendigen und ausgewiesenen Zeitaufwand der Anwältin oder des Anwalts für die Rechts- vertretung bemessen wird (Art. 12 Abs. 1 BStKR);</w:t>
      </w:r>
    </w:p>
    <w:p>
      <w:r>
        <w:t>- der Rechtsvertreter der Beschwerdeführerin dem Gericht keine Kostennote eingereicht hat und daher der Beschwerdeführerin ermessensweise eine Prozessentschädigung von Fr. 1'000.-- zuzusprechen ist (vgl. Art. 10 i.V.m. Art. 12 Abs. 2 BStKR).</w:t>
      </w:r>
    </w:p>
    <w:p>
      <w:r>
        <w:t>- 5 -</w:t>
      </w:r>
    </w:p>
    <w:p>
      <w:r>
        <w:t>Demnach erkennt die Beschwerdekammer:</w:t>
      </w:r>
    </w:p>
    <w:p>
      <w:r>
        <w:t>1. Das Beschwerdeverfahren wird zufolge Gegenstandslosigkeit als erledigt abgeschrieben.</w:t>
      </w:r>
    </w:p>
    <w:p>
      <w:r>
        <w:t>2. Es wird keine Gerichtsgebühr erhoben.</w:t>
      </w:r>
    </w:p>
    <w:p>
      <w:r>
        <w:t>3. Die Beschwerdegegnerin hat der Beschwerdeführerin eine Parteientschädi- gung in der Höhe von Fr. 1'000.-- auszurichten.</w:t>
      </w:r>
    </w:p>
    <w:p>
      <w:r>
        <w:t>Bellinzona, 26. November 2024</w:t>
      </w:r>
    </w:p>
    <w:p>
      <w:r>
        <w:t>Im Namen der Beschwerdekammer des Bundesstrafgerichts</w:t>
      </w:r>
    </w:p>
    <w:p>
      <w:r>
        <w:t>Der Präsident: Die Gerichtsschreiberin:</w:t>
      </w:r>
    </w:p>
    <w:p>
      <w:r>
        <w:t>Zustellung an</w:t>
      </w:r>
    </w:p>
    <w:p>
      <w:r>
        <w:t>- Rechtsanwalt Stefan Wiesli - Bundesanwaltschaft</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