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BB.2024.44 vom 16. April 2024</w:t>
      </w:r>
    </w:p>
    <w:p>
      <w:r>
        <w:t>Bundesstrafgericht, 2024-04-16, FR</w:t>
      </w:r>
    </w:p>
    <w:p>
      <w:r>
        <w:rPr>
          <w:b/>
        </w:rPr>
        <w:t xml:space="preserve">Quelle: </w:t>
      </w:r>
      <w:r>
        <w:t>https://mcp.opencaselaw.ch/entscheid/bstger_BB.2024.44</w:t>
      </w:r>
    </w:p>
    <w:p>
      <w:r>
        <w:t>FR: TPF BB.2024.44 du 16 avril 2024</w:t>
      </w:r>
    </w:p>
    <w:p>
      <w:r>
        <w:t>IT: TPF BB.2024.44 del 16 aprile 2024</w:t>
      </w:r>
    </w:p>
    <w:p>
      <w:pPr>
        <w:pStyle w:val="Heading2"/>
      </w:pPr>
      <w:r>
        <w:t>Regeste</w:t>
      </w:r>
    </w:p>
    <w:p>
      <w:r>
        <w:t>Actes de procédure de la Cour des affaires pénales (art. 20 al. 1 let. a en lien avec l'art. 393 al. 1 let. b CPP); effet suspensif (art. 387 CPP); assistance judiciaire dans la procédure de recours (art. 29 al. 3 Cst.); défense d'office dans la procédure de recours (art. 132 al. 1 let. b CPP)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août 2010 sur les frais, émoluments, dépens et indemnités de la procédure pénale fédérale [RFPPF; RS 173.713.162]).</w:t>
      </w:r>
    </w:p>
    <w:p>
      <w:r>
        <w:t>- 6 -</w:t>
      </w:r>
    </w:p>
    <w:p>
      <w:r>
        <w:t>Par ces motifs, le juge unique prononce:</w:t>
      </w:r>
    </w:p>
    <w:p>
      <w:r>
        <w:t>1. Le recours est irrecevable.</w:t>
      </w:r>
    </w:p>
    <w:p>
      <w:r>
        <w:t>2. La requête d’effet suspensif est sans objet (BP.2024.31).</w:t>
      </w:r>
    </w:p>
    <w:p>
      <w:r>
        <w:t>3. La requête d’assistance judiciaire est rejetée (BP.2024.32 et BP.2024.33).</w:t>
      </w:r>
    </w:p>
    <w:p>
      <w:r>
        <w:t>4. Un émolument de CHF 500.-- est mis à la charge du recourant.</w:t>
      </w:r>
    </w:p>
    <w:p>
      <w:r>
        <w:t>Bellinzone, le 18 avril 2024</w:t>
      </w:r>
    </w:p>
    <w:p>
      <w:r>
        <w:t>Au nom de la Cour des plaintes du Tribunal pénal fédéral</w:t>
      </w:r>
    </w:p>
    <w:p>
      <w:r>
        <w:t>Le juge unique: La greffière:</w:t>
      </w:r>
    </w:p>
    <w:p>
      <w:r>
        <w:t>Distribution</w:t>
      </w:r>
    </w:p>
    <w:p>
      <w:r>
        <w:t>- A. - Cour des affaires pénales du Tribunal pénal fédéral (avec copie du recours) Brevi manu - Ministère public de la Confédération (avec copie du recours)</w:t>
      </w:r>
    </w:p>
    <w:p>
      <w:r>
        <w:t>Indication des voies de recours Il n'existe aucune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