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BB.2024.164 vom 24. April 2025</w:t>
      </w:r>
    </w:p>
    <w:p>
      <w:r>
        <w:t>Bundesstrafgericht, 2025-04-24, DE</w:t>
      </w:r>
    </w:p>
    <w:p>
      <w:r>
        <w:rPr>
          <w:b/>
        </w:rPr>
        <w:t xml:space="preserve">Quelle: </w:t>
      </w:r>
      <w:r>
        <w:t>https://mcp.opencaselaw.ch/entscheid/bstger_BB.2024.164</w:t>
      </w:r>
    </w:p>
    <w:p>
      <w:r>
        <w:t>FR: TPF BB.2024.164 du 24 avril 2025</w:t>
      </w:r>
    </w:p>
    <w:p>
      <w:r>
        <w:t>IT: TPF BB.2024.164 del 24 aprile 2025</w:t>
      </w:r>
    </w:p>
    <w:p>
      <w:pPr>
        <w:pStyle w:val="Heading2"/>
      </w:pPr>
      <w:r>
        <w:t>Regeste</w:t>
      </w:r>
    </w:p>
    <w:p>
      <w:r>
        <w:t>Akteneinsicht (Art. 101 f. i.V.m. Art. 107 Abs. 1 lit. a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w:t>
      </w:r>
    </w:p>
    <w:p>
      <w:r>
        <w:rPr>
          <w:b/>
        </w:rPr>
        <w:t>E. 1.2</w:t>
      </w:r>
    </w:p>
    <w:p>
      <w:r>
        <w:t>Zur Beschwerde berechtigt ist jede Partei oder jeder andere Verfahrensbe- teiligte, welche oder welcher ein rechtlich geschütztes Interesse an der Auf- hebung oder Änderung des angefochtenen Entscheides hat (Art. 382 Abs. 1 StPO; Art. 105 Abs. 1 lit. f und Abs. 2 StPO). Ein rechtlich geschütztes Inte- resse liegt nur vor, wenn der Beschwerdeführer selbst in seinen eigenen Rechten unmittelbar und direkt betroffen ist. Eine blosse Reflexwirkung genügt nicht, ebenso wenig ein bloss tatsächliches Interesse. Der Beschwer- deführer muss dartun, dass der angefochtene Entscheid eine Norm verletzt, deren Ziel es ist, seine Interessen zu schützen und die ihm auf diese Weise ein subjektives Recht einräumt (BGE 145 IV 161 E. 3.1; Urteil des Bundes- gerichts 6B_1121/2022 vom 6. Dezember 2022 E. 4.2).</w:t>
      </w:r>
    </w:p>
    <w:p>
      <w:r>
        <w:t>- 18 -</w:t>
      </w:r>
    </w:p>
    <w:p>
      <w:r>
        <w:t>Das Interesse an der Aufhebung oder Änderung eines Entscheides hat zudem gemäss Art. 382 Abs. 1 StPO nach der bundesgerichtlichen Recht- sprechung ein aktuelles und praktisches zu sein (statt vieler: Urteil des Bundesgerichts 6B_1153/2016 vom 23. Januar 2018 E. 2.3.1). Ein aktuelles praktisches Interesse fehlt insbesondere dann, wenn der Nachteil auch bei Gutheissung der Beschwerde nicht mehr behoben werden kann (BGE 118 IA 488 E. 1a). Namentlich fehlt das erforderliche aktuelle Interesse dann, wenn im Zeitpunkt der Beurteilung der Hoheitsakt bereits vollstreckt oder sonst gegenstandslos geworden ist (Verfügung des Bundesgerichts 1C_607/2018 vom 21. April 2020 E. 1.2; BGE 106 Ia 151 S. 153). Mit diesem Erfordernis soll sichergestellt werden, dass das Gericht konkrete und nicht bloss theoretische Fragen entscheidet (BGE 144 IV 81 E. 2.3.1; 140 IV 74 E. 1.3.1; je mit Hinweisen). Fällt das schutzwürdige Interesse im Laufe des Verfahrens dahin, wird die Sache grundsätzlich als erledigt erklärt (BGE 142 I 135 E. 1.3.1; Urteile 7B_315/2023 vom 15. August 2024 E. 2; je mit Hinwei- sen). Fehlte es bereits bei der Beschwerdeeinreichung, ist auf die Eingabe nicht einzutreten (BGE 142 I 135 E. 1.3.1 mit Hinweisen). Die Beschwerde gegen schriftlich oder mündlich eröffnete Entscheide ist innert zehn Tagen schriftlich und begründet einzureichen (Art. 396 Abs. 1 StPO). Mit ihr gerügt werden können gemäss Art. 393 Abs. 2 StPO Rechts- verletzungen, einschliesslich Überschreitung und Missbrauch des Ermes- sens, Rechtsverweigerung und Rechtsverzögerung (lit. a), die unvollstän- dige oder unrichtige Feststellung des Sachverhalts (lit. b) sowie die Unange- messenheit (lit. c). Die Beschwerdekammer ist bei ihrem Entscheid nicht an die Anträge und Begründungen der Parteien gebunden (Art. 391 Abs. 1 StPO).</w:t>
      </w:r>
    </w:p>
    <w:p>
      <w:r>
        <w:rPr>
          <w:b/>
        </w:rPr>
        <w:t>E. 1.3</w:t>
      </w:r>
    </w:p>
    <w:p>
      <w:r>
        <w:t>Bereits im Verwaltungsstrafverfahren des EFD Nr. 442.3-218 (s. supra lit. B) erhielt B., welche im Verwaltungsstrafverfahren durch denselben Rechtsan- walt vertreten war wie im Strafverfahren SV.23.0182 (s. supra lit. D) und im vorliegenden Beschwerdeverfahren, mit Schreiben des EFD vom 1. Juli 2024 uneingeschränkt Einsicht in die Verfügung der FINMA vom 17. Sep- tember 2021 (s. supra lit. B.g). An dieser Sachlage änderte die von der Bundesanwaltschaft im Verfahren SV.23.0182 mit Schreiben vom 25. No- vember 2024 verfügte einstweilige Verweigerung der Einsicht in die unge- schwärzte Verfügung der FINMA vom 17. September 2021 aus den beige- zogenen Akten des Verfahrens SV.19.0684 (s. supra E.b) nichts. Ebenso wenig änderte sich etwas daran, dass B. mit Schreiben vom 25. November 2024 der Bundesanwaltschaft – über die beigezogenen Akten des EFD Nr. 442.3-218 – gleichwohl (nochmals) Einsicht in die Verfügung der FINMA vom 17. September 2021 erhielt.</w:t>
      </w:r>
    </w:p>
    <w:p>
      <w:r>
        <w:t>- 19 -</w:t>
      </w:r>
    </w:p>
    <w:p>
      <w:r>
        <w:t>Kannte B. bereits im Einzelnen die Verfügung der FINMA vom 17. Septem- ber 2021, konnte die vorliegend angefochtene Verfügung der Bundesanwalt- schaft vom 17. Dezember 2024, mit welcher diese B. Einsicht in die unge- schwärzte Version der Verfügung der FINMA vom 17. September 2021 aus den beigezogenen Akten des Verfahrens SV.19.0684 hätte gewährt werden sollen, von Beginn weg keine Wirkung entfalten. Ein aktuelles und prakti- sches Interesse an der Aufhebung oder Änderung der angefochtenen Verfü- gung wurde von den Beschwerdeführerinnen weder geltend gemacht noch ist ein solches Interesse ersichtlich. Der von den Beschwerdeführerinnen geltend gemachte Nachteil kann auch bei Gutheissung der Beschwerde nicht mehr behoben werden. Insofern lässt sich die vorliegende Beschwerde unter den gegebenen Umständen auch von Anfang an als gegenstandslos beurteilen.</w:t>
      </w:r>
    </w:p>
    <w:p>
      <w:r>
        <w:rPr>
          <w:b/>
        </w:rPr>
        <w:t>E. 1.4</w:t>
      </w:r>
    </w:p>
    <w:p>
      <w:r>
        <w:t>C. wurden – auf ihr ausdrückliches Ersuchen um Akteneinsicht hin – die Akten des Strafverfahrens SV.23.0182 und damit auch die ungeschwärzte Verfügung der FINMA vom 17. September 2021 über die im Strafverfahren SV.23.1082 beigezogenen Akten des EFD Nr. 442.3-218 mit Schreiben der Bundesanwaltschaft vom 25. November 2024 zugestellt (s. supra lit. E.b). Entsprechend konnte die vorliegend angefochtene Verfügung der Bundes- anwaltschaft vom 17. Dezember 2024 in materieller Hinsicht auch mit Bezug auf C. von Beginn weg keine Wirkung entfalten. Ein aktuelles und prakti- sches Interesse an der Aufhebung oder Änderung der angefochtenen Verfü- gung wurde von den Beschwerdeführerinnen auch mit Bezug auf C. weder geltend gemacht noch ist ein solches Interesse ersichtlich. Der von den Beschwerdeführerinnen geltend gemachte Nachteil kann auch bei Gutheis- sung der Beschwerde nicht mehr behoben werden. Die vorliegende Beschwerde erweist sich unter den gegebenen Umständen auch mit Blick auf C. von Anfang an als gegenstandslos.</w:t>
      </w:r>
    </w:p>
    <w:p>
      <w:r>
        <w:rPr>
          <w:b/>
        </w:rPr>
        <w:t>E. 1.5</w:t>
      </w:r>
    </w:p>
    <w:p>
      <w:r>
        <w:t>Wird ein Beschwerdeverfahren nach dessen Einleitung gegenstandslos, so ist es infolge Gegenstandslosigkeit abzuschreiben. Bestand die Gegen- standslosigkeit bereits vor Einleitung des Beschwerdeverfahrens, dann ist grundsätzlich auf die Beschwerde nicht einzutreten. So ist auf die Beschwerde nicht einzutreten, wenn das aktuelle und praktische Interesse bereits bei Einreichung der Beschwerde nicht vorliegt (vgl. BGE 118 Ia 488 E. 1a). Unter Berücksichtigung aller Stellungnahmen der Parteien ist daher entgegen einer ersten Annahme vorliegend in allen Punkten auf die Beschwerde nicht einzutreten. Bei dieser Ausgangslage sind die weiteren Eintretensvoraussetzungen nicht zu prüfen. Entsprechend ist ebenso wenig auf das Gesuch um Gewährung der aufschiebenden Wirkung einzugehen.</w:t>
      </w:r>
    </w:p>
    <w:p>
      <w:r>
        <w:t>- 20 -</w:t>
      </w:r>
    </w:p>
    <w:p>
      <w:r>
        <w:rPr>
          <w:b/>
        </w:rPr>
        <w:t>E. 2.1</w:t>
      </w:r>
    </w:p>
    <w:p>
      <w:r>
        <w:t>Die Kosten des Rechtsmittelverfahrens tragen die Parteien nach Massgabe ihres Obsiegens oder Unterliegens (Art. 428 Abs. 1 Satz 1 StPO). Als unter- liegend gilt auch die Partei, auf deren Rechtsmittel nicht eingetreten wird oder die das Rechtsmittel zurückzieht (Satz 2).</w:t>
      </w:r>
    </w:p>
    <w:p>
      <w:r>
        <w:t>Gemäss Art. 426 Abs. 3 lit. a i.V.m. Art. 416 StPO trägt die beschuldigte Person auch im Rechtsmittelverfahren die Verfahrenskosten nicht, die der Bund oder der Kanton durch unnötige oder fehlerhafte Verfahrenshandlun- gen verursacht hat. Hingegen besteht im Rechtsmittelverfahren für diesen Fall keine gesetzliche Grundlage für die Ausrichtung einer Entschädigung.</w:t>
      </w:r>
    </w:p>
    <w:p>
      <w:r>
        <w:rPr>
          <w:b/>
        </w:rPr>
        <w:t>E. 2.2</w:t>
      </w:r>
    </w:p>
    <w:p>
      <w:r>
        <w:t>Da B. bereits mit Schreiben vom 1. Juli 2024 im Verwaltungsstrafverfahren und C. mit Schreiben vom 25. November 2024 im Strafverfahren SV.23.0182 Einsicht in die ungeschwärzte Verfügung der FINMA aus dem Beizug der Akten des EFD erhalten hatten, ist die vorliegend angefochtene Verfügung der Bundesanwaltschaft von vornherein als unnötig bzw. fehlerhaft im Sinne von Art. 426 Abs. 3 lit. a StPO zu qualifizieren. Folgerichtig ist für das daraus resultierende Beschwerdeverfahren keine Gerichtsgebühr zu erheben. Für die Ausrichtung einer Prozessentschädigung besteht keine gesetzliche Grundlage (s. E. 2.1).</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