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BB.2023.62 vom 22. März 2023</w:t>
      </w:r>
    </w:p>
    <w:p>
      <w:r>
        <w:t>Bundesstrafgericht, 2023-03-22, FR</w:t>
      </w:r>
    </w:p>
    <w:p>
      <w:r>
        <w:rPr>
          <w:b/>
        </w:rPr>
        <w:t xml:space="preserve">Quelle: </w:t>
      </w:r>
      <w:r>
        <w:t>https://mcp.opencaselaw.ch/entscheid/bstger_BB.2023.62</w:t>
      </w:r>
    </w:p>
    <w:p>
      <w:r>
        <w:t>FR: TPF BB.2023.62 du 22 mars 2023</w:t>
      </w:r>
    </w:p>
    <w:p>
      <w:r>
        <w:t>IT: TPF BB.2023.62 del 22 marzo 2023</w:t>
      </w:r>
    </w:p>
    <w:p>
      <w:pPr>
        <w:pStyle w:val="Heading2"/>
      </w:pPr>
      <w:r>
        <w:t>Regeste</w:t>
      </w:r>
    </w:p>
    <w:p>
      <w:r>
        <w:t>Indemnité du défenseur d'office (art. 135 al. 3 CPP)</w:t>
      </w:r>
    </w:p>
    <w:p>
      <w:pPr>
        <w:pStyle w:val="Heading2"/>
      </w:pPr>
      <w:r>
        <w:t>Volltext</w:t>
      </w:r>
    </w:p>
    <w:p>
      <w:r>
        <w:t>Ordonnance du 22 mars 2023 Cour des plaintes Composition</w:t>
      </w:r>
    </w:p>
    <w:p>
      <w:r>
        <w:t>La juge pénale fédérale Nathalie Zufferey, juge unique, la greffière Julienne Borel</w:t>
      </w:r>
    </w:p>
    <w:p>
      <w:r>
        <w:t>Parties</w:t>
      </w:r>
    </w:p>
    <w:p>
      <w:r>
        <w:t>A.,</w:t>
      </w:r>
    </w:p>
    <w:p>
      <w:r>
        <w:t>recourant</w:t>
      </w:r>
    </w:p>
    <w:p>
      <w:r>
        <w:t>contre</w:t>
      </w:r>
    </w:p>
    <w:p>
      <w:r>
        <w:t>TRIBUNAL CANTONAL DU CANTON DU VALAIS,</w:t>
      </w:r>
    </w:p>
    <w:p>
      <w:r>
        <w:t>intimé</w:t>
      </w:r>
    </w:p>
    <w:p>
      <w:r>
        <w:t>Objet</w:t>
      </w:r>
    </w:p>
    <w:p>
      <w:r>
        <w:t>Indemnité du défenseur d'office (art. 135 al. 3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BB.2023.62</w:t>
      </w:r>
    </w:p>
    <w:p>
      <w:r>
        <w:t>- 2 -</w:t>
      </w:r>
    </w:p>
    <w:p>
      <w:r>
        <w:t>La juge unique, vu:</w:t>
      </w:r>
    </w:p>
    <w:p>
      <w:r>
        <w:t>- l’ordonnance du 9 mars 2023 du Tribunal cantonal du Valais, Chambre pénale (ci- après: TC-VS) rejetant le recours formé par B. le condamnant aux frais de justice par CHF 1'000.-- et n’allouant aucune indemnité à Me A. (act. 1.1),</w:t>
      </w:r>
    </w:p>
    <w:p>
      <w:r>
        <w:t>- le recours interjeté le 20 mars 2023 contre ce dernier prononcé par Me A. auprès de la Cour des plaintes du Tribunal pénal fédéral , concluant, en substance, à ce qu’une indemnité minimale d’un montant de CHF 1'176.05 lui soit allouée (act. 1),</w:t>
      </w:r>
    </w:p>
    <w:p>
      <w:r>
        <w:t>et considérant:</w:t>
      </w:r>
    </w:p>
    <w:p>
      <w:r>
        <w:t>que l’autorité de céans examine d’office la recevabilité des recours qui lui sont adressés (v. notamment TPF 2021 97 consid. 1.1; JdT 2012 IV 5 p. 52 n° 199 et les références citées);</w:t>
      </w:r>
    </w:p>
    <w:p>
      <w:r>
        <w:t>que lorsque, comme en l’espèce, le recours porte sur l’indemnité du défenseur d’office et que la valeur litigieuse n’excède pas CHF 5'000.--, le juge unique est compétent (art. 395 let. b CPP);</w:t>
      </w:r>
    </w:p>
    <w:p>
      <w:r>
        <w:t>que selon l’art. 135 al. 3 let. b CPP en relation avec l’art. 37 al. 1 de la loi fédérale sur l'organisation des autorités pénales de la Confédération (LOAP; RS 173.71), une voie de recours est ouverte auprès du Tribunal pénal fédéral afin de contester la décision de l’autorité de recours du canton fixant l’indemnité du défenseur d’office;</w:t>
      </w:r>
    </w:p>
    <w:p>
      <w:r>
        <w:t>qu’en l’occurrence, le TC-VS n’a pas étendu le mandat de défenseur d’office conféré à Me A. pour la procédure principale à la procédure de recours et, par conséquent, ne lui a pas alloué d’indemnité (act. 1.1, p. 20 s.);</w:t>
      </w:r>
    </w:p>
    <w:p>
      <w:r>
        <w:t>que la Cour de céans a déjà été saisie dans une procédure récente d’une question similaire à celle qui se pose en l’espèce (cf. BB.2021.83 du 4 mai 2021); qu’il a été constaté à cette occasion qu’elle n’est pas compétente pour traiter de l’objet du présent recours;</w:t>
      </w:r>
    </w:p>
    <w:p>
      <w:r>
        <w:t>que la Cour de céans n’est ainsi pas compétente in casu;</w:t>
      </w:r>
    </w:p>
    <w:p>
      <w:r>
        <w:t>qu’il s’ensuit que le recours doit être déclaré irrecevable, sans procéder à un échange d’écritures (art. 390 al. 2 CPP a contrario);</w:t>
      </w:r>
    </w:p>
    <w:p>
      <w:r>
        <w:t>que vu le sort de la cause, il incombe au recourant de supporter les frais de la présente procédure de recours (v. art. 428 al. 1 CPP);</w:t>
      </w:r>
    </w:p>
    <w:p>
      <w:r>
        <w:t>- 3 -</w:t>
      </w:r>
    </w:p>
    <w:p>
      <w:r>
        <w:t>que ceux-ci se limitent en l'espèce à un émolument qui sera fixé au minimum légal de CHF 200.-- (v. art. 73 al. 2 LOAP, art. 5 et 8 du règlement du Tribunal pénal fédéral sur les frais, émoluments, dépens et indemnités de la procédure pénale fédérale [RFPPF; RS 173.713.162]).</w:t>
      </w:r>
    </w:p>
    <w:p>
      <w:r>
        <w:t>- 4 -</w:t>
      </w:r>
    </w:p>
    <w:p>
      <w:r>
        <w:t>Par ces motifs, la juge unique prononce:</w:t>
      </w:r>
    </w:p>
    <w:p>
      <w:r>
        <w:t>1. Le recours est irrecevable.</w:t>
      </w:r>
    </w:p>
    <w:p>
      <w:r>
        <w:t>2. Un émolument de CHF 200.-- est mis à la charge du recourant.</w:t>
      </w:r>
    </w:p>
    <w:p>
      <w:r>
        <w:t>Bellinzone, le 22 mars 2023</w:t>
      </w:r>
    </w:p>
    <w:p>
      <w:r>
        <w:t>Au nom de la Cour des plaintes du Tribunal pénal fédéral</w:t>
      </w:r>
    </w:p>
    <w:p>
      <w:r>
        <w:t>La juge unique: La greffière:</w:t>
      </w:r>
    </w:p>
    <w:p>
      <w:r>
        <w:t>Distribution</w:t>
      </w:r>
    </w:p>
    <w:p>
      <w:r>
        <w:t>- A. - Tribunal cantonal du canton du Valais, Chambre pénale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