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BB.2023.28 vom 12. Dezember 2023</w:t>
      </w:r>
    </w:p>
    <w:p>
      <w:r>
        <w:t>Bundesstrafgericht, 2023-12-12, DE</w:t>
      </w:r>
    </w:p>
    <w:p>
      <w:r>
        <w:rPr>
          <w:b/>
        </w:rPr>
        <w:t xml:space="preserve">Quelle: </w:t>
      </w:r>
      <w:r>
        <w:t>https://mcp.opencaselaw.ch/entscheid/bstger_BB.2023.28</w:t>
      </w:r>
    </w:p>
    <w:p>
      <w:r>
        <w:t>FR: TPF BB.2023.28 du 12 décembre 2023</w:t>
      </w:r>
    </w:p>
    <w:p>
      <w:r>
        <w:t>IT: TPF BB.2023.28 del 12 dicembre 2023</w:t>
      </w:r>
    </w:p>
    <w:p>
      <w:pPr>
        <w:pStyle w:val="Heading2"/>
      </w:pPr>
      <w:r>
        <w:t>Regeste</w:t>
      </w:r>
    </w:p>
    <w:p>
      <w:r>
        <w:t>Geheimhaltungspflicht (Art. 73 Abs. 2 StPO); Ausstand der Bundesanwaltschaft (Art. 59 Abs. 1 lit. b i.V.m. Art. 56 StPO); Akteneinsicht (Art. 101 f. i.V.m. Art. 107 Abs. 1 lit. a StPO)</w:t>
      </w:r>
    </w:p>
    <w:p>
      <w:pPr>
        <w:pStyle w:val="Heading2"/>
      </w:pPr>
      <w:r>
        <w:t>Erwägungen</w:t>
      </w:r>
    </w:p>
    <w:p>
      <w:r>
        <w:rPr>
          <w:b/>
        </w:rPr>
        <w:t>E. 1</w:t>
      </w:r>
    </w:p>
    <w:p>
      <w:r>
        <w:t>Die Beschwerdekammer kann aus sachlichen Gründen Verfahren trennen oder vereinen (Art. 30 i.V.m. Art. 379 StPO; vgl. hierzu die Beschlüsse des Bundesstrafgerichts BB.2023.95 vom 11. Oktober 2023 E. 1; BB.2023.19 vom 16. Mai 2023 E. 1; BB.2021.99 vom 25. November 2021 E. 1.1). Die vorliegenden Beschwerden betreffen das gleiche Strafverfahren sowie teil- weise identische oder ähnliche Rechtsfragen. Zudem haben nunmehr beide Parteien übereinstimmend eine Vereinigung der Verfahren BB.2023.28 und BB.2023.41 verlangt. Die beiden Beschwerden sind bei dieser Sachlage mit- tels vorliegenden Beschlusses gemeinsam zu beurteilen.</w:t>
      </w:r>
    </w:p>
    <w:p>
      <w:r>
        <w:rPr>
          <w:b/>
        </w:rPr>
        <w:t>E. 2.1</w:t>
      </w:r>
    </w:p>
    <w:p>
      <w:r>
        <w:t>Gegen Verfügungen und Verfahrenshandlungen der Bundesanwaltschaft kann bei der Beschwerdekammer des Bundesstrafgerichts Beschwerde erhoben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Botschaft vom 21. Dezember 2005 zur Vereinheitlichung des Strafprozess- rechts, BBl 2006 1085, 1308). Die Beschwerde gegen schriftlich oder münd- 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2.2</w:t>
      </w:r>
    </w:p>
    <w:p>
      <w:r>
        <w:t>Vorliegend bestehen keine Anhaltspunkte, dass die Beschwerden bereits im Zeitpunkt ihrer Erhebung (teilweise) als unzulässig zu bezeichnen waren. Insbesondere liess die dem Beschwerdeführer am 1. März 2023 gewährte Akteneinsicht dessen Interesse an der Beschwerde vom 3. März 2023 – ent- gegen den Vorbringen der Beschwerdegegnerin (BB.2023.41, act. 3, Ziff. I.3) – nicht wegfallen. Die Beschwerdebegehren betreffend Akteneinsicht zielen</w:t>
      </w:r>
    </w:p>
    <w:p>
      <w:r>
        <w:t>- 7 -</w:t>
      </w:r>
    </w:p>
    <w:p>
      <w:r>
        <w:t>gerade auf diejenigen Aktenstücke, welche dem Beschwerdeführer auch am 1. März 2023 nicht zugänglich gemacht worden sind.</w:t>
      </w:r>
    </w:p>
    <w:p>
      <w:r>
        <w:rPr>
          <w:b/>
        </w:rPr>
        <w:t>E. 3.1</w:t>
      </w:r>
    </w:p>
    <w:p>
      <w:r>
        <w:t>Das Beschwerdeverfahren ist abzuschreiben, wenn die im Zeitpunkt der Be- schwerdeeinreichung gegebene Beschwer im Verlauf des Beschwerdever- fahrens dahinfällt und die Beschwerde gegenstandslos wird (GUIDON, Die Beschwerde gemäss Schweizerischer Strafprozessordnung, 2011, N. 554 m.w.H. in Fn 1959).</w:t>
      </w:r>
    </w:p>
    <w:p>
      <w:r>
        <w:rPr>
          <w:b/>
        </w:rPr>
        <w:t>E. 3.2</w:t>
      </w:r>
    </w:p>
    <w:p>
      <w:r>
        <w:t>Die dem Beschwerdeführer mit Ziff. 1 des Dispositivs der Verfügung vom</w:t>
      </w:r>
    </w:p>
    <w:p>
      <w:r>
        <w:rPr>
          <w:b/>
        </w:rPr>
        <w:t>E. 3.3</w:t>
      </w:r>
    </w:p>
    <w:p>
      <w:r>
        <w:t>Entgegen der den Parteien mit Schreiben vom 17. April 2023 mitgeteilten vorläufigen Einschätzung, hat die nunmehr rechtskräftige Einstellung des Strafverfahrens auch Auswirkungen auf den Beschwerdegegenstand der verweigerten Akteneinsicht. Gemäss seiner Überschrift regelt Art. 101 StPO (und die nachfolgenden Bestimmungen) lediglich die Akteneinsicht bei hängigem Verfahren. Nach Abschluss des Verfahrens richtet sich die Akten- einsicht vorliegend gestützt auf Art. 99 Abs. 1 StPO nach den Bestimmungen des Bundesgesetzes vom 25. September 2020 über den Datenschutz (Datenschutzgesetz, DSG; SR 235.1). Entscheide über die Akteneinsicht bei abgeschlossenem Strafverfahren bilden denn auch keine mit strafprozessu- aler Beschwerde anfechtbare Verfügungen im Sinne von Art. 393 Abs. 1 lit. a StPO (TPF 2013 132 E. 2.3 in fine mit Hinweis). Insoweit ist nicht mehr erkennbar, inwiefern auf Seiten des Beschwerdeführers als vormals beschul- digter Person nach Abschluss des Verfahrens weiterhin ein rechtlich ge- schütztes Interesse im Sinne von Art. 382 Abs. 1 StPO an der Ausübung des Akteneinsichtsrechts besteht. Sein rein tatsächliches Interesse an der Ak- teneinsicht in seiner Rolle als Journalist vermag ein solches nicht zu begründen. Das Beschwerdeverfahren erweist sich damit auch diesen Teil betreffend als gegenstandslos.</w:t>
      </w:r>
    </w:p>
    <w:p>
      <w:r>
        <w:t>- 8 -</w:t>
      </w:r>
    </w:p>
    <w:p>
      <w:r>
        <w:t>4. Der Beschwerdeführer führte wiederholt aus, das von ihm gegen B. erho- bene Ausstandsgesuch werde ebenfalls gegenstandslos, sobald dieser die gegen den Beschwerdeführer geführte Strafuntersuchung einstelle (siehe oben lit. B). Diesbezüglich teilte die Beschwerdekammer den Parteien mit, es erscheine zweifelhaft, inwiefern die Einstellung des Verfahrens direkt zu einem Wegfall der vom Beschwerdeführer geltend gemachten Ausstands- gründe führe und ob im Falle eines Ausstandsgesuchs in der vorliegenden Konstellation effektiv von einer Gegenstandslosigkeit ausgegangen werden könne. Die Beschwerdekammer geht eher davon aus, dass der Beschwer- deführer mit seiner Formulierung indirekt ausgedrückt hat, im Falle einer Einstellung des gegen ihn gerichteten Strafverfahrens nicht daran interes- siert zu sein, gestützt auf Art. 60 Abs. 1 StPO die Aufhebung und Wiederho- lung von Amtshandlungen zu verlangen (vgl. BB.2023.28, act. 11). Nachdem der Beschwerdeführer das entsprechende Begehren nun ausdrücklich zu- rückzog, soweit es nicht gegenstandslos geworden sei (BB.2023.28, act. 13, S. 4), erübrigen sich diesbezügliche Weiterungen theoretischer Natur. Das Ausstandsverfahren ist zufolge Rückzugs als erledigt abzuschreiben (vgl. hierzu u.a. die Beschlüsse des Bundesstrafgerichts BV.2023.22 vom 14. Juni 2023; BB.2021.182 vom 28. Juli 2021 E. 1; BB.2018.134 vom 29. August 2018 E. 1).</w:t>
      </w:r>
    </w:p>
    <w:p>
      <w:r>
        <w:t>5. Die Beschwerdeverfahren sind nach dem Gesagten zufolge Gegenstandslo- sigkeit bzw. zufolge Rückzugs des Ausstandsgesuchs als erledigt abzu- schreiben.</w:t>
      </w:r>
    </w:p>
    <w:p>
      <w:r>
        <w:t>6.</w:t>
      </w:r>
    </w:p>
    <w:p>
      <w:r>
        <w:t>6.1 Bei Eintritt der Gegenstandslosigkeit eines Beschwerdeverfahrens wird die- jenige Partei kosten- und entschädigungspflichtig, welche die Gegenstands- losigkeit des Rechtsmittels verursachte (TPF 2011 31 m.w.H.; vgl. zuletzt u. a. die Beschlüsse des Bundesstrafgerichts BB.2021.255 vom 26. Oktober 2023; BB.2023.86 vom 13. Juli 2023; BH.2023.9 vom 4. Juli 2023 E. 3). Vor- liegend führte die Einstellungsverfügung vom 29. März 2023 zur Gegen- standslosigkeit des überwiegenden Teils der Beschwerdeverfahren. Diese kann nicht dem Beschwerdeführer angelastet werden.</w:t>
      </w:r>
    </w:p>
    <w:p>
      <w:r>
        <w:t>6.2 Die Gerichtskosten sind bei diesem Ausgang des Verfahrens auf die Staats- kasse zu nehmen (Art. 423 Abs. 1 StPO).</w:t>
      </w:r>
    </w:p>
    <w:p>
      <w:r>
        <w:t>- 9 -</w:t>
      </w:r>
    </w:p>
    <w:p>
      <w:r>
        <w:t>6.3 Der Beschwerdeführer stellte keinen Antrag auf Ausrichtung einer Entschä- digung für seine Aufwendungen im Beschwerdeverfahren. Vom Zuspruch einer solchen ist abzusehen.</w:t>
      </w:r>
    </w:p>
    <w:p>
      <w:r>
        <w:t>- 10 -</w:t>
      </w:r>
    </w:p>
    <w:p>
      <w:r>
        <w:rPr>
          <w:b/>
        </w:rPr>
        <w:t>E. 7</w:t>
      </w:r>
    </w:p>
    <w:p>
      <w:r>
        <w:t>Februar 2023 auferlegte Pflicht zur Geheimhaltung war zeitlich befristet «bis zum Abschluss des Untersuchungsverfahrens». Das ihm mit Ziff. 2 des Dispositivs der Verfügung vom 15. Februar 2023 auferlegte Verbot der jour- nalistischen Verwendung ihm überlassener Verfahrensakten bzw. von deren Weitergabe an Drittpersonen war zeitlich befristet «bis zum Abschluss der Untersuchung». Nachdem die Beschwerdegegnerin das gegen den Be- schwerdeführer gerichtete Strafverfahren mit Verfügung vom 29. März 2023 einstellte, entfiel auf Seiten des Beschwerdeführers die ihm durch eingangs erwähnte Anordnungen erwachsene Beschwer ohne Weiteres von selbst. Die Beschwerden sind diese Punkte betreffend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