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BB.2023.156 vom 27. Oktober 2023</w:t>
      </w:r>
    </w:p>
    <w:p>
      <w:r>
        <w:t>Bundesstrafgericht, 2023-10-27, DE</w:t>
      </w:r>
    </w:p>
    <w:p>
      <w:r>
        <w:rPr>
          <w:b/>
        </w:rPr>
        <w:t xml:space="preserve">Quelle: </w:t>
      </w:r>
      <w:r>
        <w:t>https://mcp.opencaselaw.ch/entscheid/bstger_BB.2023.156</w:t>
      </w:r>
    </w:p>
    <w:p>
      <w:r>
        <w:t>FR: TPF BB.2023.156 du 27 octobre 2023</w:t>
      </w:r>
    </w:p>
    <w:p>
      <w:r>
        <w:t>IT: TPF BB.2023.156 del 27 ottobre 2023</w:t>
      </w:r>
    </w:p>
    <w:p>
      <w:pPr>
        <w:pStyle w:val="Heading2"/>
      </w:pPr>
      <w:r>
        <w:t>Regeste</w:t>
      </w:r>
    </w:p>
    <w:p>
      <w:r>
        <w:t>Verfahrenssprache (Art. 3 StBOG)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Oktober 2023 angesetzte und diese in der Folge am 20. Oktober 2023 bis zum 25. Oktober 2023 erstreckte (act. 10, 12);</w:t>
      </w:r>
    </w:p>
    <w:p>
      <w:r>
        <w:t>- A. mit Schreiben vom 25. Oktober 2023 dem Gericht mitteilte, dass er ange- sichts der Ausführungen in der Beschwerdeantwort und der ihm zugestellten Unterlagen seine Beschwerde zurückziehe (act. 13);</w:t>
      </w:r>
    </w:p>
    <w:p>
      <w:r>
        <w:t>- gegen Verfügungen und Verfahrenshandlungen der Bundesanwaltschaft in- nert 10 Tagen bei der Beschwerdekammer des Bundesstrafgerichts Be- schwerde erhoben werden kann (Art. 393 Abs. 1 lit. a i.V.m. Art. 20 Abs. 1 lit. b StPO und Art. 37 Abs. 1 StBOG);</w:t>
      </w:r>
    </w:p>
    <w:p>
      <w:r>
        <w:t>- 3 -</w:t>
      </w:r>
    </w:p>
    <w:p>
      <w:r>
        <w:t>- der Beschwerdeführer seine Beschwerde mit Schreiben vom 25. Oktober 2023 zurückzog, weshalb das vorliegende Verfahren zufolge Rückzugs der Beschwerde abzuschreiben ist;</w:t>
      </w:r>
    </w:p>
    <w:p>
      <w:r>
        <w:t>- bei diesem Ausgang des Verfahrens die Gerichtskosten dem Beschwerde- führer aufzuerlegen sind (Art. 428 Abs. 1 StPO);</w:t>
      </w:r>
    </w:p>
    <w:p>
      <w:r>
        <w:t>- die Gerichtskosten auf das gesetzliche Minimum von Fr. 200.-- festzusetzen sind (vgl. Art. 73 StBOG und Art. 5 und 8 Abs. 1 des Reglements des Bun- desstrafgerichts vom 31. August 2010 über die Kosten, Gebühren und Ent- schädigungen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