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BB.2022.91 vom 19. Juli 2022</w:t>
      </w:r>
    </w:p>
    <w:p>
      <w:r>
        <w:t>Bundesstrafgericht, 2022-07-19, DE</w:t>
      </w:r>
    </w:p>
    <w:p>
      <w:r>
        <w:rPr>
          <w:b/>
        </w:rPr>
        <w:t xml:space="preserve">Quelle: </w:t>
      </w:r>
      <w:r>
        <w:t>https://mcp.opencaselaw.ch/entscheid/bstger_BB.2022.91</w:t>
      </w:r>
    </w:p>
    <w:p>
      <w:r>
        <w:t>FR: TPF BB.2022.91 du 19 juillet 2022</w:t>
      </w:r>
    </w:p>
    <w:p>
      <w:r>
        <w:t>IT: TPF BB.2022.91 del 19 luglio 2022</w:t>
      </w:r>
    </w:p>
    <w:p>
      <w:pPr>
        <w:pStyle w:val="Heading2"/>
      </w:pPr>
      <w:r>
        <w:t>Regeste</w:t>
      </w:r>
    </w:p>
    <w:p>
      <w:r>
        <w:t>Nichtanhandnahmeverfügung (Art. 310 i.V.m. Art. 322 Abs. 2 StPO); amtliche Verteidigung im Beschwerdeverfahren (Art. 132 Abs. 1 lit. b StPO)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Juli 2022 zugestellt wurde (act. 2.1);</w:t>
      </w:r>
    </w:p>
    <w:p>
      <w:r>
        <w:t>- vorliegend keine Gründe ersichtlich sind, an der Richtigkeit des Zustellnach- weises zu zweifeln; für die Fristberechnung deshalb auf den 4. Juli 2022 ab- zustellen ist;</w:t>
      </w:r>
    </w:p>
    <w:p>
      <w:r>
        <w:t>- die zehntägige Beschwerdefrist somit am 5. Juli 2022 (Dienstag) zu laufen begann und am 14. Juli 2022 (Donnerstag) endete;</w:t>
      </w:r>
    </w:p>
    <w:p>
      <w:r>
        <w:t>- sich die am 15. Juli 2022 der Post übergebene Beschwerde damit als ver- spätet erweist und auf diese deshalb nicht einzutreten ist;</w:t>
      </w:r>
    </w:p>
    <w:p>
      <w:r>
        <w:t>- die vorliegende Beschwerde unter diesen Umständen als aussichtslos zu bezeichnen ist, weshalb das Gesuch des Beschwerdeführers betreffend un- entgeltliche Rechtspflege und –verbeiständung bereits aus diesem Grund abzuweisen ist;</w:t>
      </w:r>
    </w:p>
    <w:p>
      <w:r>
        <w:t>- bei diesem Ausgang des Verfahrens der Beschwerdeführer die Gerichtskos- ten zu tragen hat (Art. 428 Abs. 1 StPO);</w:t>
      </w:r>
    </w:p>
    <w:p>
      <w:r>
        <w:t>- die Gerichtskosten auf das gesetzliche und reglementarische Minimum von Fr. 200.-- festzusetzen sind (vgl. Art. 73 StBOG und Art. 5 und Art.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