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BB.2022.79 vom 16. August 2022</w:t>
      </w:r>
    </w:p>
    <w:p>
      <w:r>
        <w:t>Bundesstrafgericht, 2022-08-16, DE</w:t>
      </w:r>
    </w:p>
    <w:p>
      <w:r>
        <w:rPr>
          <w:b/>
        </w:rPr>
        <w:t xml:space="preserve">Quelle: </w:t>
      </w:r>
      <w:r>
        <w:t>https://mcp.opencaselaw.ch/entscheid/bstger_BB.2022.79</w:t>
      </w:r>
    </w:p>
    <w:p>
      <w:r>
        <w:t>FR: TPF BB.2022.79 du 16 août 2022</w:t>
      </w:r>
    </w:p>
    <w:p>
      <w:r>
        <w:t>IT: TPF BB.2022.79 del 16 agosto 2022</w:t>
      </w:r>
    </w:p>
    <w:p>
      <w:pPr>
        <w:pStyle w:val="Heading2"/>
      </w:pPr>
      <w:r>
        <w:t>Regeste</w:t>
      </w:r>
    </w:p>
    <w:p>
      <w:r>
        <w:t>Entschädigung der amtlichen Verteidigung (Art. 135 Abs. 3 StPO)</w:t>
      </w:r>
    </w:p>
    <w:p>
      <w:pPr>
        <w:pStyle w:val="Heading2"/>
      </w:pPr>
      <w:r>
        <w:t>Volltext</w:t>
      </w:r>
    </w:p>
    <w:p>
      <w:r>
        <w:t>Verfügung vom 16. August 2022 Beschwerdekammer Besetzung</w:t>
      </w:r>
    </w:p>
    <w:p>
      <w:r>
        <w:t>Bundesstrafrichter Daniel Kipfer Fasciati, als Einzelrichter, Gerichtsschreiber Martin Eckner</w:t>
      </w:r>
    </w:p>
    <w:p>
      <w:r>
        <w:t>Parteien</w:t>
      </w:r>
    </w:p>
    <w:p>
      <w:r>
        <w:t>Rechtsanwalt A., Beschwerdeführer</w:t>
      </w:r>
    </w:p>
    <w:p>
      <w:r>
        <w:t>gegen</w:t>
      </w:r>
    </w:p>
    <w:p>
      <w:r>
        <w:t>OBERGERICHT DES KANTONS AARGAU, Strafge- richt, 1. Kammer, Beschwerdegegner</w:t>
      </w:r>
    </w:p>
    <w:p>
      <w:r>
        <w:t>Gegenstand</w:t>
      </w:r>
    </w:p>
    <w:p>
      <w:r>
        <w:t>Entschädigung der amtlichen Verteidigung (Art. 135 Abs. 3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BB.2022.79</w:t>
      </w:r>
    </w:p>
    <w:p>
      <w:r>
        <w:t>- 2 -</w:t>
      </w:r>
    </w:p>
    <w:p>
      <w:r>
        <w:t>Der Einzelrichter zieht in Erwägung:</w:t>
      </w:r>
    </w:p>
    <w:p>
      <w:r>
        <w:t>Das Obergericht des Kantons Aargau entschädigte mit Beschluss SST.2022.4 vom 13. Juni 2022 Rechtsanwalt A. für die amtliche Verteidi- gung von B. mit Fr. 400.--. Dagegen erhob Rechtsanwalt A. am 27. Juni 2022 Honorarbeschwerde an die Beschwerdekammer des Bundesstrafgerichts.</w:t>
      </w:r>
    </w:p>
    <w:p>
      <w:r>
        <w:t>Mit Schreiben vom 20. Juli 2022 stellte der Einzelrichter fest, dass im vorlie- genden Fall Aufwendungen des amtlichen Verteidigers ohne Entschädigung geblieben sind, da das Obergericht sie nicht gestützt auf eine Honorarnote festsetzen konnte. Er regte an, Vergleichsgespräche zu führen. Am 13. Au- gust 2022 teilte Rechtsanwalt A. der Beschwerdekammer mit, dass ein Ver- gleich erzielt wurde.</w:t>
      </w:r>
    </w:p>
    <w:p>
      <w:r>
        <w:t>Das Beschwerdeverfahren ist somit als gegenstandslos vom Geschäftsver- zeichnis abzuschreiben. Gerichtsgebühren sind vorliegend nicht zu erheben.</w:t>
      </w:r>
    </w:p>
    <w:p>
      <w:r>
        <w:t>- 3 -</w:t>
      </w:r>
    </w:p>
    <w:p>
      <w:r>
        <w:t>Demnach verfügt der Einzelrichter:</w:t>
      </w:r>
    </w:p>
    <w:p>
      <w:r>
        <w:t>1. Die Beschwerde wird als gegenstandslos abgeschrieben.</w:t>
      </w:r>
    </w:p>
    <w:p>
      <w:r>
        <w:t>2. Es wird keine Gerichtsgebühr erhoben.</w:t>
      </w:r>
    </w:p>
    <w:p>
      <w:r>
        <w:t>Bellinzona, 16. August 2022</w:t>
      </w:r>
    </w:p>
    <w:p>
      <w:r>
        <w:t>Im Namen der Beschwerdekammer des Bundesstrafgerichts</w:t>
      </w:r>
    </w:p>
    <w:p>
      <w:r>
        <w:t>Der Einzelrichter: Der Gerichtsschreiber:</w:t>
      </w:r>
    </w:p>
    <w:p>
      <w:r>
        <w:t>Zustellung an</w:t>
      </w:r>
    </w:p>
    <w:p>
      <w:r>
        <w:t>- Rechtsanwalt A. - Obergericht des Kantons Aargau, Strafgericht, 1. Kammer</w:t>
      </w:r>
    </w:p>
    <w:p>
      <w:r>
        <w:t>Rechtsmittelbelehrung Gegen diesen Beschluss ist kein ordentliches Rechtsmittel gegeben (Art. 79 BGG; SR 173.110).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