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BB.2022.59 vom 9. Mai 2022</w:t>
      </w:r>
    </w:p>
    <w:p>
      <w:r>
        <w:t>Bundesstrafgericht, 2022-05-09, FR</w:t>
      </w:r>
    </w:p>
    <w:p>
      <w:r>
        <w:rPr>
          <w:b/>
        </w:rPr>
        <w:t xml:space="preserve">Quelle: </w:t>
      </w:r>
      <w:r>
        <w:t>https://mcp.opencaselaw.ch/entscheid/bstger_BB.2022.59</w:t>
      </w:r>
    </w:p>
    <w:p>
      <w:r>
        <w:t>FR: TPF BB.2022.59 du 9 mai 2022</w:t>
      </w:r>
    </w:p>
    <w:p>
      <w:r>
        <w:t>IT: TPF BB.2022.59 del 9 maggio 2022</w:t>
      </w:r>
    </w:p>
    <w:p>
      <w:pPr>
        <w:pStyle w:val="Heading2"/>
      </w:pPr>
      <w:r>
        <w:t>Regeste</w:t>
      </w:r>
    </w:p>
    <w:p>
      <w:r>
        <w:t>Indemnité du défenseur d'office (art. 135 al. 3 CPP)</w:t>
      </w:r>
    </w:p>
    <w:p>
      <w:pPr>
        <w:pStyle w:val="Heading2"/>
      </w:pPr>
      <w:r>
        <w:t>Erwägungen</w:t>
      </w:r>
    </w:p>
    <w:p>
      <w:r>
        <w:rPr>
          <w:b/>
        </w:rPr>
        <w:t>E. 5</w:t>
      </w:r>
    </w:p>
    <w:p>
      <w:r>
        <w:t>octobre 2007 (CPP; RS 312.0) et la LOAP, sous réserve des exceptions prévues à l’art. 39 al. 2 LOAP et non réalisées en l’espèce;</w:t>
      </w:r>
    </w:p>
    <w:p>
      <w:r>
        <w:t>- la Cour des plaintes du Tribunal pénal fédéral connaît des recours contre la décision de l’autorité de recours ou de la juridiction d’appel du canton fixant l’indemnité du défenseur d’office (art. 135 al. 3 let. b CPP en lien avec l’art. 37 LOAP; v. ATF 141 IV 187 consid. 1.2);</w:t>
      </w:r>
    </w:p>
    <w:p>
      <w:r>
        <w:t>- que le pouvoir de cognition de l’autorité de céans est donc, in casu, limité à la seule question de l’indemnité susmentionnée;</w:t>
      </w:r>
    </w:p>
    <w:p>
      <w:r>
        <w:t>- la compétence du juge unique est donnée lorsque, comme en l’espèce, le recours porte sur les conséquences économiques accessoires d’un prononcé dont la valeur litigieuse n’excède pas CHF 5'000.-- (art. 395 let. b CPP);</w:t>
      </w:r>
    </w:p>
    <w:p>
      <w:r>
        <w:t>- à teneur de l’art. 135 al. 3 let. b CPP, le défenseur d’office a la qualité pour recourir contre la décision fixant l’indemnité (v. arrêt du Tribunal fédéral 6B_7/2018 du 17 octobre 2018 consid. 7.3);</w:t>
      </w:r>
    </w:p>
    <w:p>
      <w:r>
        <w:t>- contrairement au défenseur d’office, les parties à la procédure – telles que le recourant – ne peuvent attaquer la décision fixant l’indemnité qu’en</w:t>
      </w:r>
    </w:p>
    <w:p>
      <w:r>
        <w:t>- 3 -</w:t>
      </w:r>
    </w:p>
    <w:p>
      <w:r>
        <w:t>formant recours en matière pénale contre le jugement sur appel auprès du Tribunal fédéral (v. art. 399 al. 4 let. e et f CPP; art. 78 ss de la loi sur le Tribunal fédéral du 17 juin 2005 [LTF; RS 173.110]; ATF 139 IV 199 consid. 5.2; arrêt du Tribunal fédéral 6B_1094/2014 du 17 mars 2015 consid. 1; décision du Tribunal fédéral BB.2019.62 du 25 mars 2019);</w:t>
      </w:r>
    </w:p>
    <w:p>
      <w:r>
        <w:t>- il en découle que le recours de A. doit être déclaré irrecevable;</w:t>
      </w:r>
    </w:p>
    <w:p>
      <w:r>
        <w:t>- conformément à l’art. 390 al. 2 CPP a contrario, le tribunal peut surseoir à procéder à un échange d’écritures lorsque le recours est manifestement irrecevable ou mal fondé (MOREILLON/PAREIN-REYMOND, Petit commentaire, 2e éd. 2016 n° 11 ad art 390 CPP; LIEBER, Zürcher Kommentar, 3e éd. 2020, n° 4 ad art. 390 CPP);</w:t>
      </w:r>
    </w:p>
    <w:p>
      <w:r>
        <w:t>- puisque tel est le cas en l’espèce, l’autorité de céans renonce à tout échange d’écritures;</w:t>
      </w:r>
    </w:p>
    <w:p>
      <w:r>
        <w:t>- le recourant, ayant adressé son recours tant à la Cour de céans qu’au Tribunal fédéral, il est renoncé à la transmission des pièces de la cause à ce dernier;</w:t>
      </w:r>
    </w:p>
    <w:p>
      <w:r>
        <w:t>- la présente décision est rendue sans frais.</w:t>
      </w:r>
    </w:p>
    <w:p>
      <w:r>
        <w:t>- 4 -</w:t>
      </w:r>
    </w:p>
    <w:p>
      <w:r>
        <w:t>Par ces motifs, le juge unique prononce:</w:t>
      </w:r>
    </w:p>
    <w:p>
      <w:r>
        <w:t>1. Le recours est irrecevable.</w:t>
      </w:r>
    </w:p>
    <w:p>
      <w:r>
        <w:t>2. La présente décision est rendue sans frais.</w:t>
      </w:r>
    </w:p>
    <w:p>
      <w:r>
        <w:t>Bellinzone, le 9 mai 2022</w:t>
      </w:r>
    </w:p>
    <w:p>
      <w:r>
        <w:t>Au nom de la Cour des plaintes du Tribunal pénal fédéral</w:t>
      </w:r>
    </w:p>
    <w:p>
      <w:r>
        <w:t>Le juge unique: Le greffier:</w:t>
      </w:r>
    </w:p>
    <w:p>
      <w:r>
        <w:t>Distribution</w:t>
      </w:r>
    </w:p>
    <w:p>
      <w:r>
        <w:t>- A. - Tribunal cantonal du canton de Vaud, Cour d’appel pénale</w:t>
      </w:r>
    </w:p>
    <w:p>
      <w:r>
        <w:t>Copie pour information</w:t>
      </w:r>
    </w:p>
    <w:p>
      <w:r>
        <w:t>- Tribunal fédéral - Me B.</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