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BB.2022.102 vom 28. September 2022</w:t>
      </w:r>
    </w:p>
    <w:p>
      <w:r>
        <w:t>Bundesstrafgericht, 2022-09-28, DE</w:t>
      </w:r>
    </w:p>
    <w:p>
      <w:r>
        <w:rPr>
          <w:b/>
        </w:rPr>
        <w:t xml:space="preserve">Quelle: </w:t>
      </w:r>
      <w:r>
        <w:t>https://mcp.opencaselaw.ch/entscheid/bstger_BB.2022.102</w:t>
      </w:r>
    </w:p>
    <w:p>
      <w:r>
        <w:t>FR: TPF BB.2022.102 du 28 septembre 2022</w:t>
      </w:r>
    </w:p>
    <w:p>
      <w:r>
        <w:t>IT: TPF BB.2022.102 del 28 settembre 2022</w:t>
      </w:r>
    </w:p>
    <w:p>
      <w:pPr>
        <w:pStyle w:val="Heading2"/>
      </w:pPr>
      <w:r>
        <w:t>Regeste</w:t>
      </w:r>
    </w:p>
    <w:p>
      <w:r>
        <w:t>DNA-Analysen (Art. 255 ff. StPO)</w:t>
      </w:r>
    </w:p>
    <w:p>
      <w:pPr>
        <w:pStyle w:val="Heading2"/>
      </w:pPr>
      <w:r>
        <w:t>Volltext</w:t>
      </w:r>
    </w:p>
    <w:p>
      <w:r>
        <w:t>Beschluss vom 28. September 2022 Beschwerdekammer Besetzung</w:t>
      </w:r>
    </w:p>
    <w:p>
      <w:r>
        <w:t>Bundesstrafrichter Roy Garré, Vorsitz, Daniel Kipfer Fasciati und Felix Ulrich, Gerichtsschreiberin Chantal Blättler Grivet Fojaja</w:t>
      </w:r>
    </w:p>
    <w:p>
      <w:r>
        <w:t>Parteien</w:t>
      </w:r>
    </w:p>
    <w:p>
      <w:r>
        <w:t>A., Beschwerdeführer</w:t>
      </w:r>
    </w:p>
    <w:p>
      <w:r>
        <w:t>gegen</w:t>
      </w:r>
    </w:p>
    <w:p>
      <w:r>
        <w:t>BUNDESANWALTSCHAFT, Beschwerdegegnerin</w:t>
      </w:r>
    </w:p>
    <w:p>
      <w:r>
        <w:t>Gegenstand</w:t>
      </w:r>
    </w:p>
    <w:p>
      <w:r>
        <w:t>DNA-Analysen (Art. 255 ff. StPO)</w:t>
      </w:r>
    </w:p>
    <w:p>
      <w:r>
        <w:t>B u n d e s s t r a f g e r i c h t T r i b u n a l p é n a l f é d é r a l T r i b u n a l e p e n a l e f e d e r a l e T r i b u n a l p e n a l f e d e r a l</w:t>
      </w:r>
    </w:p>
    <w:p>
      <w:r>
        <w:t>Geschäftsnummer: BB.2022.102</w:t>
      </w:r>
    </w:p>
    <w:p>
      <w:r>
        <w:t>- 2 -</w:t>
      </w:r>
    </w:p>
    <w:p>
      <w:r>
        <w:t>Die Beschwerdekammer hält fest, dass:</w:t>
      </w:r>
    </w:p>
    <w:p>
      <w:r>
        <w:t>- die Bundesanwaltschaft (nachfolgend «BA») unter der Verfahrensnummer SV.22.0981 u.a. gegen A. eine Strafuntersuchung wegen Verdachts der Ge- walt und Drohung gegen Behörden und Beamte (Art. 285 StGB) und Be- schimpfung (Art. 177 StGB) führt;</w:t>
      </w:r>
    </w:p>
    <w:p>
      <w:r>
        <w:t>- die BA im Rahmen dieser Strafuntersuchung am 9. August 2022 eine DNA- Profilerstellung inkl. Analyse anordnete (act. 1.1);</w:t>
      </w:r>
    </w:p>
    <w:p>
      <w:r>
        <w:t>- A. dagegen mit Beschwerde vom 19. August 2022 an die Beschwerdekam- mer des Bundesstrafgerichts gelangte und die Aufhebung der Verfügung der BA und eventualiter die Rückweisung der Sache an die BA beantragte (act. 1);</w:t>
      </w:r>
    </w:p>
    <w:p>
      <w:r>
        <w:t>- die BA mit Schreiben vom 1. September 2022 mitteilte, der Auftrag zur DNA- Profilerstellung, inkl. Analyse betreffend sei zurückgezogen und auf die Aus- wertung verzichtet worden, weshalb beantragt werde, das Beschwerdever- fahren als gegenstandslos und ohne Erhebung einer Gerichtsgebühr abzu- schreiben (act. 3);</w:t>
      </w:r>
    </w:p>
    <w:p>
      <w:r>
        <w:t>- die Beschwerdekammer A. mit Schreiben vom 5. September 2022 einlud, sich bis 16. September 2022 zum Verfahrensausgang und zu den Kosten- und Entschädigungsfolgen zu äussern (act. 4);</w:t>
      </w:r>
    </w:p>
    <w:p>
      <w:r>
        <w:t>- A. keine Stellungnahme einreichte.</w:t>
      </w:r>
    </w:p>
    <w:p>
      <w:r>
        <w:t>Die Beschwerdekammer zieht in Erwägung, dass:</w:t>
      </w:r>
    </w:p>
    <w:p>
      <w:r>
        <w:t>- gegen Verfügungen und Verfahrenshandlungen der Bundesanwaltschaft bei der Beschwerdekammer des Bundesstrafgerichts Beschwerde erhoben wer- den kann (Art. 393 Abs. 1 lit. a StPO i.V.m. Art. 37 Abs. 1 des Bundesgeset- zes vom 19. März 2010 über die Organisation der Strafbehörden des Bundes [Strafbehördenorganisationsgesetz, StBOG; SR 173.71]);</w:t>
      </w:r>
    </w:p>
    <w:p>
      <w:r>
        <w:t>- sich der Beschwerdeführer mit Beschwerde vom 19. August 2022 gegen die angeordnete DNA-Profilerstellung inkl. Analyse durch die BA vom 9. Au- gust 2022 wandte;</w:t>
      </w:r>
    </w:p>
    <w:p>
      <w:r>
        <w:t>- 3 -</w:t>
      </w:r>
    </w:p>
    <w:p>
      <w:r>
        <w:t>- die BA den Auftrag zur DNA-Profilerstellung inkl. Analyse zurückgezogen und auf die Auswertung verzichtet hat, weshalb das Anfechtungsobjekt im vorliegenden Beschwerdeverfahren weggefallen ist und dieses gegen- standslos geworden ist;</w:t>
      </w:r>
    </w:p>
    <w:p>
      <w:r>
        <w:t>- bei Gegenstandslosigkeit einer Streitsache in erster Linie kostenpflichtig wird, wer diese verursacht hat (vgl. TPF 2011 31);</w:t>
      </w:r>
    </w:p>
    <w:p>
      <w:r>
        <w:t>- vorliegend die Beschwerdegegnerin die Gegenstandslosigkeit des Verfah- rens verursacht hat, indem sie den Auftrag zur DNA-Profilerstellung inkl. Analyse zurückgezogen und auf die Auswertung verzichtet hat;</w:t>
      </w:r>
    </w:p>
    <w:p>
      <w:r>
        <w:t>- die Kosten des Beschwerdeverfahrens deshalb auf die Staatskasse zu neh- men sind (vgl. Art. 423 Abs. 1 StPO);</w:t>
      </w:r>
    </w:p>
    <w:p>
      <w:r>
        <w:t>- dem nicht anwaltlich vertretenen Beschwerdeführer mangels erheblichen Aufwandes keine Prozessentschädigung zuzusprechen ist.</w:t>
      </w:r>
    </w:p>
    <w:p>
      <w:r>
        <w:t>- 4 -</w:t>
      </w:r>
    </w:p>
    <w:p>
      <w:r>
        <w:t>Demnach erkennt die Beschwerdekammer:</w:t>
      </w:r>
    </w:p>
    <w:p>
      <w:r>
        <w:t>1. Das Beschwerdeverfahren wird als gegenstandslos abgeschrieben.</w:t>
      </w:r>
    </w:p>
    <w:p>
      <w:r>
        <w:t>2. Es werden keine Gerichtskosten erhoben.</w:t>
      </w:r>
    </w:p>
    <w:p>
      <w:r>
        <w:t>3. Dem Beschwerdeführer wird keine Entschädigung zugesprochen.</w:t>
      </w:r>
    </w:p>
    <w:p>
      <w:r>
        <w:t>Bellinzona, 29. September 2022</w:t>
      </w:r>
    </w:p>
    <w:p>
      <w:r>
        <w:t>Im Namen der Beschwerdekammer des Bundesstrafgerichts</w:t>
      </w:r>
    </w:p>
    <w:p>
      <w:r>
        <w:t>Der Präsident: Die Gerichtsschreiberin:</w:t>
      </w:r>
    </w:p>
    <w:p>
      <w:r>
        <w:t>Zustellung an</w:t>
      </w:r>
    </w:p>
    <w:p>
      <w:r>
        <w:t>- A. - Bundesanwaltschaft</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