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BB.2021.248 vom 7. Dezember 2021</w:t>
      </w:r>
    </w:p>
    <w:p>
      <w:r>
        <w:t>Bundesstrafgericht, 2021-12-07, FR</w:t>
      </w:r>
    </w:p>
    <w:p>
      <w:r>
        <w:rPr>
          <w:b/>
        </w:rPr>
        <w:t xml:space="preserve">Quelle: </w:t>
      </w:r>
      <w:r>
        <w:t>https://mcp.opencaselaw.ch/entscheid/bstger_BB.2021.248</w:t>
      </w:r>
    </w:p>
    <w:p>
      <w:r>
        <w:t>FR: TPF BB.2021.248 du 7 décembre 2021</w:t>
      </w:r>
    </w:p>
    <w:p>
      <w:r>
        <w:t>IT: TPF BB.2021.248 del 7 dicembre 2021</w:t>
      </w:r>
    </w:p>
    <w:p>
      <w:pPr>
        <w:pStyle w:val="Heading2"/>
      </w:pPr>
      <w:r>
        <w:t>Regeste</w:t>
      </w:r>
    </w:p>
    <w:p>
      <w:r>
        <w:t>Déni de justice (art. 393 al. 2 let. a CPP); actes de procédure de la Cour des affaires pénales (art. 20 al. 1 let. a en lien avec l'art. 393 al. 1 let. b CPP); assistance judiciaire dans la procédure de recours (art. 29 al. 3 Cst.)</w:t>
      </w:r>
    </w:p>
    <w:p>
      <w:pPr>
        <w:pStyle w:val="Heading2"/>
      </w:pPr>
      <w:r>
        <w:t>Erwägungen</w:t>
      </w:r>
    </w:p>
    <w:p>
      <w:r>
        <w:rPr>
          <w:b/>
        </w:rPr>
        <w:t>E. 19</w:t>
      </w:r>
    </w:p>
    <w:p>
      <w:r>
        <w:t>mars 2010 sur l’organisation des autorités pénales de la Confédération [LOAP ; RS 173.71]);</w:t>
      </w:r>
    </w:p>
    <w:p>
      <w:r>
        <w:t>que dans son recours du 28 novembre 2021, A. se prévaut d’un déni de justice au motif que la Cour des affaires pénales n’aurait pas statué sur sa requête de levée de séquestre comme le lui a invité le Tribunal fédéral (arrêt 1B_475/2021 du 5 octobre 2021), en tenant compte qu’il a adressé à cette Cour des nouvelles demandes de levée de séquestre les 20 octobre et</w:t>
      </w:r>
    </w:p>
    <w:p>
      <w:r>
        <w:rPr>
          <w:b/>
        </w:rPr>
        <w:t>E. 20</w:t>
      </w:r>
    </w:p>
    <w:p>
      <w:r>
        <w:t>novembre 2021 (v. act. 1 et 2);</w:t>
      </w:r>
    </w:p>
    <w:p>
      <w:r>
        <w:t>qu’après le dépôt du recours, la Cour des affaires pénales a statué sur les requêtes précitées de A. par décision du 30 novembre 2021 et les a rejetées: le séquestre n’a pas été levé pour lui permettre de s’acquitter de ses primes d’assurance-maladie auprès de B. ni pour obtenir un refinancement de l’immeuble sis à Z., appartenant à A.;</w:t>
      </w:r>
    </w:p>
    <w:p>
      <w:r>
        <w:t>que le recours pour déni de justice est devenu sans objet au vu de la décision de la Cour des affaires pénales rendue postérieurement au dépôt du recours;</w:t>
      </w:r>
    </w:p>
    <w:p>
      <w:r>
        <w:t>- 3 -</w:t>
      </w:r>
    </w:p>
    <w:p>
      <w:r>
        <w:t>que dans le CPP (en particulier art. 428 al. 1 et 2), il n’a pas été envisagé expressément la répartition des frais de procédure lorsqu’une procédure de recours devient sans objet;</w:t>
      </w:r>
    </w:p>
    <w:p>
      <w:r>
        <w:t>que la Cour de céans a eu l’occasion de poser le principe selon lequel la partie à l’origine du fait qui a mis fin au litige doit être considérée comme étant la partie qui succombe (TPF 2011 31; décisions du Tribunal pénal fédéral BB.2019.199 du 10 décembre 2019 consid. 3.1; BB.2019.109 du</w:t>
      </w:r>
    </w:p>
    <w:p>
      <w:r>
        <w:rPr>
          <w:b/>
        </w:rPr>
        <w:t>E. 25</w:t>
      </w:r>
    </w:p>
    <w:p>
      <w:r>
        <w:t>juillet 2019);</w:t>
      </w:r>
    </w:p>
    <w:p>
      <w:r>
        <w:t>qu’en l’espèce, c’est la décision de la Cour des affaires pénales du</w:t>
      </w:r>
    </w:p>
    <w:p>
      <w:r>
        <w:rPr>
          <w:b/>
        </w:rPr>
        <w:t>E. 30</w:t>
      </w:r>
    </w:p>
    <w:p>
      <w:r>
        <w:t>novembre 2021 – statuant sur les requêtes de levée de séquestre du recourant – qui a rendue la cause sans objet;</w:t>
      </w:r>
    </w:p>
    <w:p>
      <w:r>
        <w:t>que néanmoins A. a déposé un recours pour déni de justice auprès de la Cour de céans en reprochant à la Cour des affaires pénales de ne pas statuer, alors qu’il ne renseignait pas cette dernière, qui l’avait expressément invité à se déterminer et produire les pièces justificatives topiques relatives à sa situation financière (cf. lettre du 18 octobre 2021 de la Cour des affaires pénales du TPF);</w:t>
      </w:r>
    </w:p>
    <w:p>
      <w:r>
        <w:t>que dans ce cadre la Cour de céans ne saurait suivre sa jurisprudence en la matière (v. TPF 2011 31) et mettre les frais de la présente procédure à la charge de la caisse de l’Etat, dès lors que le recourant a adopté un comportement contraire à la bonne foi;</w:t>
      </w:r>
    </w:p>
    <w:p>
      <w:r>
        <w:t>qu’avant de mettre les frais à la charge du recourant, il convient encore d’examiner sa demande d’être mis au bénéfice de l’assistance judiciaire pour la présente procédure de recours;</w:t>
      </w:r>
    </w:p>
    <w:p>
      <w:r>
        <w:t>qu’au vu des développements qui précèdent, le recours était d’emblée voué à l’échec et, donc, dépourvu de toute chance de succès (v. art. 29 al. 3 Cst. et 6 par. 3 let. c CEDH; ATF 143 I 164 consid. 3.5; 129 I 129 consid. 2.1; 128 I 225 consid. 2.3; 127 I 202 consid. 3b; arrêt du Tribunal fédéral 1B_481/2019 du 27 novembre 2019 consid. 2.1; décision du Tribunal pénal fédéral BB.2014.83 + BB.2014.86 du 12 février 2015 consid. 3.8);</w:t>
      </w:r>
    </w:p>
    <w:p>
      <w:r>
        <w:t>que partant la demande d’assistance judiciaire doit être rejetée;</w:t>
      </w:r>
    </w:p>
    <w:p>
      <w:r>
        <w:t>que vu le sort de la cause, il incombe au requérant de supporter les frais de la présente procédure qui seront fixés à CHF 1’000.-- (v. art. 428 al. 1 CPP; art. 73 LOAP en lien avec les art. 5 et 8 du règlement du Tribunal pénal fédéral sur les frais, émoluments, dépens et indemnités de la procédure</w:t>
      </w:r>
    </w:p>
    <w:p>
      <w:r>
        <w:t>- 4 -</w:t>
      </w:r>
    </w:p>
    <w:p>
      <w:r>
        <w:t>pénale fédérale [RFPPF; RS 173.713.162]);</w:t>
      </w:r>
    </w:p>
    <w:p>
      <w:r>
        <w:t>qu’enfin il n’y a pas Iieu d’allouer des dépens au recourant qui n’a pas agi par l’intermédiaire d’un mandataire professionnel et qui n’en réclame pas.</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