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BB.2021.221 vom 13. Februar 2023</w:t>
      </w:r>
    </w:p>
    <w:p>
      <w:r>
        <w:t>Bundesstrafgericht, 2023-02-13, FR</w:t>
      </w:r>
    </w:p>
    <w:p>
      <w:r>
        <w:rPr>
          <w:b/>
        </w:rPr>
        <w:t xml:space="preserve">Quelle: </w:t>
      </w:r>
      <w:r>
        <w:t>https://mcp.opencaselaw.ch/entscheid/bstger_BB.2021.221</w:t>
      </w:r>
    </w:p>
    <w:p>
      <w:r>
        <w:t>FR: TPF BB.2021.221 du 13 février 2023</w:t>
      </w:r>
    </w:p>
    <w:p>
      <w:r>
        <w:t>IT: TPF BB.2021.221 del 13 febbraio 2023</w:t>
      </w:r>
    </w:p>
    <w:p>
      <w:pPr>
        <w:pStyle w:val="Heading2"/>
      </w:pPr>
      <w:r>
        <w:t>Regeste</w:t>
      </w:r>
    </w:p>
    <w:p>
      <w:r>
        <w:t>Consultation des dossiers (art. 101 s. en lien avec l'art. 107 al. 1 let. a CPP); admission de la partie plaignante (art. 118 ss en lien avec l'art. 104 al. 1 let. b CPP); effet suspensif (art. 387 CPP)</w:t>
      </w:r>
    </w:p>
    <w:p>
      <w:pPr>
        <w:pStyle w:val="Heading2"/>
      </w:pPr>
      <w:r>
        <w:t>Erwägungen</w:t>
      </w:r>
    </w:p>
    <w:p>
      <w:r>
        <w:rPr>
          <w:b/>
        </w:rPr>
        <w:t>E. 1</w:t>
      </w:r>
    </w:p>
    <w:p>
      <w:r>
        <w:t>En tant qu'autorité de recours, la Cour de céans examine avec plein pouvoir de cognition en fait et en droit les recours qui lui sont soumis (v. TPF 2021 97 consid. 1.1; MOREILLON/DUPUIS/MAZOU, La pratique judiciaire du Tribunal pénal fédéral en 2011, in Journal des Tribunaux 2012, p. 2 ss, p. 52 n° 199 et références citées; KELLER, Zürcher Kommentar, 3e éd. 2020, n° 39 ad art. 393 CPP; Message relatif à l'unification du droit de la procédure pénale du 21 décembre 2005, FF 2006 1057, [ci-après: Message CPP], p. 1296 in fine).</w:t>
      </w:r>
    </w:p>
    <w:p>
      <w:r>
        <w:rPr>
          <w:b/>
        </w:rPr>
        <w:t>E. 1.1</w:t>
      </w:r>
    </w:p>
    <w:p>
      <w:r>
        <w:t>Les décisions et actes de procédure du MPC peuvent faire l'objet d'un recours devant la Cour de céans (art. 393 al. 1 let. a du Code de procédure pénale [CPP; RS 312.0] et 37 al. 1 loi fédérale sur l’organisation des autorités pénales de la Confédération [LOAP; RS 173.71]).</w:t>
      </w:r>
    </w:p>
    <w:p>
      <w:r>
        <w:rPr>
          <w:b/>
        </w:rPr>
        <w:t>E. 1.2</w:t>
      </w:r>
    </w:p>
    <w:p>
      <w:r>
        <w:t>Le recours contre les décisions notifiées par écrit ou oralement est motivé et adressé par écrit à l’autorité de recours dans le délai de 10 jours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 Interjeté le 24 septembre 2021 contre une décision du 13 septembre 2021, le recours l’a été en temps utile.</w:t>
      </w:r>
    </w:p>
    <w:p>
      <w:r>
        <w:rPr>
          <w:b/>
        </w:rPr>
        <w:t>E. 2</w:t>
      </w:r>
    </w:p>
    <w:p>
      <w:r>
        <w:t>La décision attaquée contient deux volets qui doivent être distingués, à savoir, d’une part, la qualité de partie plaignante de l’Institution B. et, d’autre part, le droit et l’étendue de l’accès de cette dernière au dossier. La recourante affirme qu’elle n’est pas en mesure de se déterminer au sujet de l’admission de l’Institution B. en tant que partie plaignante, car elle n’a en l’état aucun accès au dossier de la procédure. Elle indique dès lors que la question de la participation de l’Institution B. en qualité de partie plaignante ne fait pas l’objet de son recours. Toutefois, la recourante se réserve le droit de contester ultérieurement cette constitution une fois que l’accès au dossier lui aura été octroyé (act. 1, p. 5).</w:t>
      </w:r>
    </w:p>
    <w:p>
      <w:r>
        <w:rPr>
          <w:b/>
        </w:rPr>
        <w:t>E. 2.1</w:t>
      </w:r>
    </w:p>
    <w:p>
      <w:r>
        <w:t>La recourante conclut néanmoins à l’annulation de l’entier de la décision du MPC du 13 septembre 2021 (act. 1, p. 11). Il y a par conséquent lieu de traiter la question de la qualité de partie plaignante de l’Institution B. et celle de son accès au dossier séparément, y compris pour ce qui est de la qualité pour recourir de la recourante.</w:t>
      </w:r>
    </w:p>
    <w:p>
      <w:r>
        <w:t>- 5 -</w:t>
      </w:r>
    </w:p>
    <w:p>
      <w:r>
        <w:rPr>
          <w:b/>
        </w:rPr>
        <w:t>E. 2.2</w:t>
      </w:r>
    </w:p>
    <w:p>
      <w:r>
        <w:t>Concernant la qualité de partie plaignante accordée à l’Institution B., le recours est recevable à condition que le recourant dispose d’un intérêt juridiquement protégé à l’annulation ou à la modification de l’ordonnance entreprise (art. 382 al. 1 CPP; arrêt du Tribunal fédéral 1B_458/2013 du</w:t>
      </w:r>
    </w:p>
    <w:p>
      <w:r>
        <w:rPr>
          <w:b/>
        </w:rPr>
        <w:t>E. 6</w:t>
      </w:r>
    </w:p>
    <w:p>
      <w:r>
        <w:t>L’Institution B. ayant la qualité de partie plaignante, il y a lieu de se pencher</w:t>
      </w:r>
    </w:p>
    <w:p>
      <w:r>
        <w:t>- 13 -</w:t>
      </w:r>
    </w:p>
    <w:p>
      <w:r>
        <w:t>sur la question de l'accès de cette dernière au dossier de la procédure ouverte contre la recourante.</w:t>
      </w:r>
    </w:p>
    <w:p>
      <w:r>
        <w:rPr>
          <w:b/>
        </w:rPr>
        <w:t>E. 6.1</w:t>
      </w:r>
    </w:p>
    <w:p>
      <w:r>
        <w:t>La recourante se plaint qu’elle n’a pour le moment pas accès au dossier de la procédure. Elle argue que la décision rendue par le MPC a pour conséquence que la partie plaignante se voit habilitée à consulter le dossier pénal avant même que le prévenu n’ait pu le faire. Selon la recourante, cela ne fait que conforter la position privilégiée de l’Institution B. qui s’est déjà vu reconnaître le droit d’accéder aux autres procédures parallèles, cela par l’effet de la conduite disjointe de ces procédures. La recourante estime dès lors qu’une telle manière de procéder n’est tout simplement pas admissible et ne respecte pas le principe de l’égalité des armes tel que décrit par le Tribunal fédéral (act. 1, p. 9). En outre, la recourante fait valoir que l’Institution B. a utilisé les informations obtenues des procédures suisses dans le cadre de la procédure menée au Royaume-Uni. Elle considère par conséquent que les modalités prévues par le MPC pour éviter que l’Institution B. ne mésuse de son accès au dossier ne sont pas suffisantes. La recourante relève à cet égard que si les mesures prises permettent de pallier le risque que l’Etat requérant, dont dépend l’Institution B., se voie remettre des documents avant la fin de la procédure d’entraide, elles n’empêchent en revanche pas que l’Institution B. (et donc l’Etat koweïtien) prenne connaissance d’informations à caractère secret et les utilise de manière indue dans des procédures sans lien avec la procédure pénale. Si un accès au dossier devait être octroyé à l’Institution B., et que celle-ci était de surcroît autorisée à participer aux actes d’instruction, il conviendrait, selon la recourante et en vertu de l’art. 73 al. 2 CPP, d’obliger alors l’Institution B. ainsi que ses conseils juridiques à garder le silence sur la procédure sous la commination de la peine prévue à l’art. 292 CP et ce pour au moins une durée d’un an (act. 1, p. 10).</w:t>
      </w:r>
    </w:p>
    <w:p>
      <w:r>
        <w:rPr>
          <w:b/>
        </w:rPr>
        <w:t>E. 6.2</w:t>
      </w:r>
    </w:p>
    <w:p>
      <w:r>
        <w:t>Quant à l’Institution B., elle soutient que la recourante a en réalité une parfaite connaissance des pièces du dossier puisqu’elles proviennent de chez elle, dont notamment les contrats d’apporteur d’affaires entre la banque A. et D., la documentation bancaire relative aux comptes de C. et son épouse, D. et leurs sociétés offshore, le rapport de l’audit interne de la banque adressé à la FINMA en 2014 et ses annexes, les autres pièces relatives à l’organisation interne de la recourante, les pièces concernant les dénommés E. (un de ses associés) et F. (un de ses employés), ainsi que les contrats de travail et de mandat entre la banque A. et F. L’Institution B. estime que, contrairement à la banque qui est déjà en possession de ces pièces, elle n’en a qu’une connaissance imparfaite, puisqu’elle n’a pu les consulter qu’en lecture seule dans le cadre de la procédure SV.12.0530, dans les locaux du MPC, sur petit écran. L’Institution B. fait en outre valoir</w:t>
      </w:r>
    </w:p>
    <w:p>
      <w:r>
        <w:t>- 14 -</w:t>
      </w:r>
    </w:p>
    <w:p>
      <w:r>
        <w:t>qu’elle n’a pas eu accès au dossier de la procédure SV.20.0049 et notamment pas aux ordonnances d’ouverture et d’extension dont la recourante a en revanche connaissance. L’Institution B. affirme que c’est elle qui a été systématiquement désavantagée par la connaissance prématurée des renseignements dont a profité la recourante (act. 1, p. 6). Pour ces raisons, l’Institution B. postule que le grief tiré de l’inégalité de traitement doit être écarté (act. 5, p. 2 s.). Le MPC, dans sa réponse au recours, se contente de relever que la recourante constate d’elle-même que les mesures prises à l’endroit de l’Institution B. dans la procédure SV.12.0530 semblent avoir été adéquates pour éviter un détournement des règles de l’entraide par l’Etat du Koweït (act. 4, p. 2).</w:t>
      </w:r>
    </w:p>
    <w:p>
      <w:r>
        <w:rPr>
          <w:b/>
        </w:rPr>
        <w:t>E. 6.3</w:t>
      </w:r>
    </w:p>
    <w:p>
      <w:r>
        <w:t>Au titre de la recevabilité, la qualité pour recourir du prévenu contre une décision accordant le droit d’accéder au dossier de la procédure s’analyse à l’aune des règles soit de de la loi fédérale internationale en matière pénale (EIMP; RS 351.1; infra consid. 6.4; 6.5) soit du CPP (TPF 2015 55 consid. 4.1; infra consid. 6.6).</w:t>
      </w:r>
    </w:p>
    <w:p>
      <w:r>
        <w:rPr>
          <w:b/>
        </w:rPr>
        <w:t>E. 6.4</w:t>
      </w:r>
    </w:p>
    <w:p>
      <w:r>
        <w:t>L’EIMP s’applique lorsque la procédure nationale est connexe à une procédure d’entraide diligentée par l’Etat souhaitant bénéficier du droit d’accès au dossier national, en lien avec les mêmes faits que ceux sur lesquels porte ce dernier (v. décision du Tribunal pénal fédéral BB.2012.107 du 15 mai 2013 consid. 1.4). Dans un tel cas, la recevabilité du recours doit être traitée à l’égal de la participation des fonctionnaires étrangers à la procédure. Le recours est recevable si ladite participation cause un préjudice immédiat et irréparable au recourant (art. 80e al. 2 let. b EIMP). Un dommage immédiat et irréparable n’est envisageable que dans le cas visé à l’art. 65a al. 3 EIMP, c’est-à-dire lorsque la présence de fonctionnaires étrangers a pour conséquence de porter à la connaissance des autorités de l’Etat requérant des faits touchant au domaine secret avant le prononcé d’une décision définitive sur l’octroi et l’étendue de l’entraide. Ce risque peut être évité par la fourniture, par l’autorité requérante, de garanties de nature à empêcher l’utilisation prématurée des informations (ATF 128 II 211 consid. 2.1; arrêts du Tribunal fédéral 1A.3/2007 du 11 janvier 2007 consid. 2.3 et 1A.217/2004 du 18 octobre 2004 consid. 2.6; TPF 2015 55 consid. 4.1.1; décision du Tribunal pénal fédéral BB.2012.107 consid. 1.4; ZIMMERMANN, La coopération judiciaire internationale en matière pénale, 5e éd. 2019, n° 409).</w:t>
      </w:r>
    </w:p>
    <w:p>
      <w:r>
        <w:rPr>
          <w:b/>
        </w:rPr>
        <w:t>E. 6.5</w:t>
      </w:r>
    </w:p>
    <w:p>
      <w:r>
        <w:t>En l'espèce, il ressort de la décision attaquée que le MPC a reçu une demande d’entraide de l’Etat du Koweït liée, pour partie, au complexe de fait investigué dans le cadre de la procédure SV.20.0049 (in act. 1.1, p. 8). Ainsi, on ne peut exclure le fait que les pièces issues de la procédure suisse</w:t>
      </w:r>
    </w:p>
    <w:p>
      <w:r>
        <w:t>- 15 -</w:t>
      </w:r>
    </w:p>
    <w:p>
      <w:r>
        <w:t>puissent être utilisées autrement par l’Etat du Koweït. Dans ces conditions, il y a lieu de considérer que le recours est recevable s’agissant de la question de l’accès au dossier au regard des règles de l’EIMP.</w:t>
      </w:r>
    </w:p>
    <w:p>
      <w:r>
        <w:rPr>
          <w:b/>
        </w:rPr>
        <w:t>E. 6.6</w:t>
      </w:r>
    </w:p>
    <w:p>
      <w:r>
        <w:t>Le CPP s'applique quant à lui lorsqu'il n'existe pas de demande d'entraide ou lorsque celle-ci est close au moment de trancher la question de l’accès au dossier pénal. La qualité pour recourir est alors donnée au sens de l'art. 382 al. 1 CPP si le recourant dispose d'un intérêt juridiquement protégé à l'annulation ou à la modification de la décision entreprise. Il doit avoir subi une lésion, c'est-à-dire un préjudice causé par l'acte qu'il attaque et doit avoir un intérêt à l'élimination de ce préjudice (PIQUEREZ/MACALUSO, op. cit., n° 1911; supra consid. 2.2). D'après le Tribunal fédéral, la prise de connaissance de pièces, notamment bancaires, qui pourraient ensuite être utilisées au préjudice du prévenu est constitutive d'inconvénients potentiels liés à l'existence même d'une procédure pénale, insuffisants pour admettre un préjudice irréparable (arrêt du Tribunal fédéral 1B_582/2012 du 12 octobre 2012 consid. 1.2). En l'occurrence toutefois, l’Institution B. pourrait, en consultant le dossier de la procédure nationale, avoir accès à des documents bancaires de la recourante auxquels celle-là n'a pas eu accès par le biais de l'entraide. Cela notamment du fait, qu’apparemment (supra consid. 6.5), la demande d’entraide koweïtienne ne concerne qu’une partie du complexe de fait investigué dans le cadre de la procédure SV.20.0049. Par conséquent, il y a lieu de reconnaître à la recourante un intérêt à recourir également au regard des règles du CPP sur ce volet du recours.</w:t>
      </w:r>
    </w:p>
    <w:p>
      <w:r>
        <w:rPr>
          <w:b/>
        </w:rPr>
        <w:t>E. 6.7</w:t>
      </w:r>
    </w:p>
    <w:p>
      <w:r>
        <w:t>La jurisprudence retient qu‘il y a lieu de circonscrire les risques inhérents à l’accès par un Etat étranger – respectivement, comme en l’espèce, par une entité devant y être assimilée –, partie plaignante dans la procédure pénale suisse, à des documents auxquels ledit Etat ne peut avoir accès en principe que par le biais de l’entraide judiciaire internationale en matière pénale. Cela vaut indépendamment de l’existence, au moment de statuer sur l’accès au dossier pénal, d’une procédure d’entraide pendante (v. arrêt du Tribunal fédéral 1C_368/2014 du 7 octobre 2014 et décisions du Tribunal pénal fédéral BB.2017.49-50 du 26 juillet 2017 consid. 2.1; BB.2014.188-190 du 24 juin 2015). À cet égard, plusieurs possibilités sont envisageables; la direction de la procédure doit trouver des solutions praticables en tenant compte de l’ensemble des circonstances (arrêt du Tribunal fédéral 1C_368/2014 précité consid. 2.1).</w:t>
      </w:r>
    </w:p>
    <w:p>
      <w:r>
        <w:rPr>
          <w:b/>
        </w:rPr>
        <w:t>E. 6.8</w:t>
      </w:r>
    </w:p>
    <w:p>
      <w:r>
        <w:t>Le droit de consulter le dossier est une composante essentielle du droit d’être entendu garanti par l’art. 6 de la Constitution suisse (RS 101). En procédure pénale, le droit d’être entendu comprend, entre autres, celui d’accéder au</w:t>
      </w:r>
    </w:p>
    <w:p>
      <w:r>
        <w:t>- 16 -</w:t>
      </w:r>
    </w:p>
    <w:p>
      <w:r>
        <w:t>dossier (art. 107 al. 1 let. a CPP), c’est-à-dire, le droit de consulter les pièces, de prendre des notes ou de faire des photocopies (LUDWICZAK, À la croisée des chemins du CPP et de l’EIMP – la problématique de l’accès au dossier, in RPS 133/2015, p. 302). La possibilité pour les parties de faire valoir leurs arguments suppose donc la connaissance préalable des divers éléments à disposition des autorités (ATF 132 II 485 consid. 3.2; BENDANI, Commentaire romand, op. cit., n° 10 ad art. 107 CPP). L’art. 101 al. 1 CPP précise que les parties peuvent consulter le dossier d’une procédure pénale pendante, au plus tard, après la première audition du prévenu et l’administration des preuves principales par le ministère public. La formulation ouverte de cette disposition confère à la direction de la procédure un certain pouvoir d’appréciation qu’il convient de respecter (ATF 137 IV 280 consid. 2.3; TPF 2016 124 consid. 2.1).</w:t>
      </w:r>
    </w:p>
    <w:p>
      <w:r>
        <w:rPr>
          <w:b/>
        </w:rPr>
        <w:t>E. 6.9</w:t>
      </w:r>
    </w:p>
    <w:p>
      <w:r>
        <w:t>L'accès au dossier est en principe total (MOREILLON/PAREIN-REYMOND, Petit commentaire CPP, 2e éd. 2016, n° 3 ad art. 101 CPP; BENDANI, op.cit., n° 11 ad art. 107 CPP), l’art. 108 CPP étant réservé. Toutefois, le droit de la partie plaignante à la consultation du dossier se limite aux aspects qui sont en lien avec l'acte dommageable qui la concerne (SCHMUTZ, Basler Kommentar, 2e éd. 2014, n° 8 ad art. 101 CPP). Les restrictions que le ministère public peut ordonner, d'office ou sur requête d'une des parties (art. 109 CPP), sont soumises à des conditions particulières et limitées dans le temps (art. 108 CPP), puisque toutes les parties doivent avoir, en principe, le droit de consulter le dossier au plus tard lors de la phase de clôture de l'instruction (art. 318 CPP; GRODECKI/CORNU, Commentaire romand, op. cit., n° 11 ad art. 318 CPP). Ledit accès peut ainsi être restreint, notamment, lorsque cela est nécessaire pour assurer la sécurité des personnes ou pour protéger des intérêts publics ou privés au maintien du secret (art. 108 al. 1 let. b CPP). Constituent en particulier des motifs d'intérêt public la nécessité de sauvegarder la sécurité intérieure ou extérieure de l'Etat, la défense nationale, voire le bien-être économique du pays. Peuvent être considérés comme des intérêts privés les secrets bancaires, de fabrication, d'affaire, militaire (VEST/HORBER, Basler Kommentar, op. cit., n° 6 ad art. 108 CPP) ou encore la protection de la sphère privée ou intime, de la vie, de l’intégrité corporelle ou un autre inconvénient grave (BENDANI, op. cit., n° 4 ad art. 108 CPP; JEANNERET/KUHN, Précis de procédure pénale, 2e éd. 2018, n° 5046). Toute restriction au droit d’être entendu doit être absolument nécessaire, appliquée avec retenue et respecter le principe de la proportionnalité. En tout état de cause, il s’impose de procéder à une pesée des intérêts entre l’accès au dossier et les intérêts publics ou privés en jeu (SCHMUTZ, op. cit., n° 19 ad art. 101 CPP).</w:t>
      </w:r>
    </w:p>
    <w:p>
      <w:r>
        <w:rPr>
          <w:b/>
        </w:rPr>
        <w:t>E. 6.10</w:t>
      </w:r>
    </w:p>
    <w:p>
      <w:r>
        <w:t>Les dispositions sur le droit d’accès au dossier dans la procédure pénale</w:t>
      </w:r>
    </w:p>
    <w:p>
      <w:r>
        <w:t>- 17 -</w:t>
      </w:r>
    </w:p>
    <w:p>
      <w:r>
        <w:t>(art. 101, 107 ss CPP) doivent s’appliquer dans le respect des principes applicables en matière d’entraide judiciaire (v. art. 54 CPP). La jurisprudence a souligné maintes fois ce principe, en insistant sur la nécessité d’éviter tout risque de dévoilement intempestif d’informations en cours de procédure (ATF 139 IV 294 consid. 4.2; 127 II 104 consid. 3d; 125 II 238), au regard notamment des principes de la spécialité (art. 67 EIMP) et de la proportionnalité (art. 63 EIMP) qui régissent l’entraide. Lorsque la procédure d’entraide et la procédure pénale sont si étroitement liées qu’elles en deviennent indistinctes, les moyens de preuve recueillis dans le cadre de la seconde pourraient être transmis de manière informelle, par l’un ou l’autre des participants à la procédure pénale, avant toute décision sur la clôture de la procédure d’entraide. L’autorité d’instruction qui conduit les deux procédures de front doit prendre en compte les intérêts de l’une comme de l’autre. Elle doit ménager les droits des parties au sein de la procédure pénale (notamment le droit d’accès au dossier découlant du droit d’être entendu), sans compromettre une correcte exécution de la demande d’entraide judiciaire. Le droit de consulter le dossier, en particulier lorsque la partie plaignante est un Etat – respectivement, comme en l’espèce, par une entité devant y être assimilée – peut être limité ou suspendu dans toute la mesure nécessaire pour préserver l’objet de la procédure d’entraide. L’autorité d’instruction peut, lorsque cela est possible, examiner chaque pièce du dossier pour déterminer si sa consultation est admissible. Elle peut également suspendre le droit de consulter le dossier jusqu’au prononcé d’une ordonnance de clôture (art. 80d EIMP) ou en permettre l’accès au fur et à mesure qu’elle rend des ordonnances de clôture partielle. La jurisprudence envisage aussi la possibilité d’obtenir un engagement formel de l’Etat étranger de ne pas utiliser dans sa propre procédure les renseignements obtenus dans le cadre de la consultation du dossier pénal (ATF 139 IV 294 consid. 4.2; 127 II 198 consid. 4c; PERRIER DEPEURSINGE, Code de procédure pénale suisse annoté, 2e éd. 2020, p. 155).</w:t>
      </w:r>
    </w:p>
    <w:p>
      <w:r>
        <w:rPr>
          <w:b/>
        </w:rPr>
        <w:t>E. 6.11</w:t>
      </w:r>
    </w:p>
    <w:p>
      <w:r>
        <w:t>Cette dernière solution avait déjà été exclue dans la décision de la Cour de céans BB.2016.347-349 du 10 janvier 2017 (consid. 2.2), relative à la procédure connexe SV.12.0530, au motif que la partie plaignante n’est pas l’Etat lui-même, mais une structure quasi-étatique, et qu’un engagement de ce genre, fourni par une telle entité, ne lierait pas les autorités étatiques (ATF 139 IV 294 consid. 4.3). C’est d’ailleurs la structure quasi-étatique de l’Institution B. qui avait justifié des modalités d’accès au dossier particulières. La Cour de céans avait exposé que, conformément à la jurisprudence, il y a lieu de circonscrire les risques inhérents à l’accès par un Etat étranger – respectivement, comme en l’espèce, par une entité devant y être assimilée –, partie plaignante dans la procédure pénale suisse, à des documents auxquels ledit Etat ne peut avoir accès en principe que par le</w:t>
      </w:r>
    </w:p>
    <w:p>
      <w:r>
        <w:t>- 18 -</w:t>
      </w:r>
    </w:p>
    <w:p>
      <w:r>
        <w:t>biais de l’entraide judiciaire internationale en matière pénale (décision précitée consid. 2.1 et les références citées; supra consid. 6.7). La Cour de céans a en outre exclu la solution de l’examen par le MPC de chaque pièce du dossier, pour déterminer si sa consultation est admissible ou non, tout comme la consultation par l’Institution B. du dossier électronique. Dans cette décision, la Cour a dès lors estimé que l’interdiction de lever copies des pièces du dossier pénal est seule propre à parer efficacement le risque de transmission intempestive à l’Etat du Koweït de documents figurant au dossier pénal. Elle a de plus précisé qu’une telle mesure ne saurait être assortie d’une défense de prendre des notes lors de la consultation du dossier, respectivement d’emporter les écrits résultant de cette opération. En effet, compte tenu de l’ampleur et de la complexité du dossier, l’Institution B., si elle était privée d’une telle faculté, ne serait pas en mesure d’assurer efficacement la défense de ses intérêts dans la procédure pénale. Le droit de consulter le dossier, de prendre et d’emporter des notes a ainsi été reconnu à la partie plaignante (décision du Tribunal pénal fédéral précitée consid. 2.2). C’est dès lors sur cette base que le MPC, par décision du 13 septembre 2021, a correctement accordé l’accès au dossier à l’Institution B. et précisé les modalités d’accès à celui-ci, en ce sens que la consultation du dossier doit intervenir dans des locaux dont l’accès est contrôlé par le MPC, les conseils suisses de l’Institution B. de même que les membres de leur Etude ont accès au dossier, l’Institution B. a accès au dossier, moyennant information préalable sur l’identité précise et sur la fonction au sein de l’Institution B. de la personne accédant au dossier et sous le contrôle permanent d’un de ses conseils suisses ou d’un auxiliaire soumis à la LLCA, qui veillera au respect du point 5 du dispositif (ch. 3 let. b), la participation d’autres personnes est soumise à autorisation préalable, le recours à tout moyen technique permettant la copie de tout ou partie des pièces du dossier (photographies, vidéos, scan, etc.) est interdit (ch. 5) et avant chaque consultation, les personnes accédant au dossier signeront un document leur rappelant les points 3b et 5 et s’engageront à les respecter.</w:t>
      </w:r>
    </w:p>
    <w:p>
      <w:r>
        <w:rPr>
          <w:b/>
        </w:rPr>
        <w:t>E. 6.12</w:t>
      </w:r>
    </w:p>
    <w:p>
      <w:r>
        <w:t>Comme vu supra (consid. 3.1), la recourante se plaint également que le MPC n’aurait pas examiné sa demande sous l’aspect de ses intérêts privés allégués, comme il aurait pu et dû le faire aussi à la lumière de l’art. 73 al. 2 CPP (act. 1, p. 8).</w:t>
      </w:r>
    </w:p>
    <w:p>
      <w:r>
        <w:rPr>
          <w:b/>
        </w:rPr>
        <w:t>E. 6.13</w:t>
      </w:r>
    </w:p>
    <w:p>
      <w:r>
        <w:t>Aux termes de l'art. 73 al. 2 CPP, la direction de la procédure peut obliger la partie plaignante, d'autres participants à la procédure ainsi que leurs conseils juridiques, sous commination de la peine prévue à l'art. 292 CP, à garder le silence sur la procédure et sur les personnes impliquées, lorsque le but de la procédure ou un intérêt privé l'exige. Cette obligation doit être limitée dans le temps. Il sied toutefois de constater que la recourante n’étaye pas, dans</w:t>
      </w:r>
    </w:p>
    <w:p>
      <w:r>
        <w:t>- 19 -</w:t>
      </w:r>
    </w:p>
    <w:p>
      <w:r>
        <w:t>la présente procédure de recours, à tout le moins à satisfaction, en quoi le but de la procédure ou son intérêt privé exigerait une telle mesure. En effet, les éléments qu’elle invoque ne constituent pas des dangers concrets d'abus ou d'atteintes à ses intérêts privés qui imposeraient une restriction du droit d'accès au dossier à l’Institution B.</w:t>
      </w:r>
    </w:p>
    <w:p>
      <w:r>
        <w:rPr>
          <w:b/>
        </w:rPr>
        <w:t>E. 6.14</w:t>
      </w:r>
    </w:p>
    <w:p>
      <w:r>
        <w:t>En l’occurrence, le MPC ne s’est pas écarté de la jurisprudence relative à une entité quasi-étatique telle que l’Institution B. et la recourante n’apporte aucun élément pertinent qui mériterait un réexamen de la question. Les modalités fixées sont suffisantes pour parer à toute transmission intempestive. En effet, la Cour de céans a déjà eu l’occasion de relever qu’il est difficilement imaginable qu’une simple retranscription – issue de la prise de notes – même intégrale, du contenu d’une pièce figurant au dossier pénal suisse puisse revêtir une quelconque valeur probante dans une procédure étrangère (décision du Tribunal pénal fédéral BB.2016.347-348 du 10 janvier 2017 consid. 2.3; v. arrêt du Tribunal fédéral 1B_601/2021, 1B_602/2021, 1B_603/2021 du 6 septembre 2022 consid. 3.5).</w:t>
      </w:r>
    </w:p>
    <w:p>
      <w:r>
        <w:rPr>
          <w:b/>
        </w:rPr>
        <w:t>E. 6.15</w:t>
      </w:r>
    </w:p>
    <w:p>
      <w:r>
        <w:t>Pour qu'il y ait détournement des règles de la procédure d'entraide, les renseignements doivent, d'une part, correspondre à l'objet de la demande d'entraide et, d'autre part, être directement utilisables comme moyens de preuve par les autorités de l'Etat requérant (arrêt du Tribunal fédéral 1B_457/2013 du 28 janvier 2014 consid. 2.2). Il s’ensuit que les modalités fixées par le MPC permettent de prévenir toute utilisation prématurée des moyens de preuve, de sorte que l'usage de la précaution de l'art. 73 al. 2 CPP, requise par la recourante, apparaît inutile (v. décision du Tribunal pénal fédéral BB.2011 130 du 20 mars 2012 consid. 3.4).</w:t>
      </w:r>
    </w:p>
    <w:p>
      <w:r>
        <w:rPr>
          <w:b/>
        </w:rPr>
        <w:t>E. 7</w:t>
      </w:r>
    </w:p>
    <w:p>
      <w:r>
        <w:t>Au vu de l’ensemble des éléments qui précèdent, le recours doit être rejeté et la décision du MPC confirmée.</w:t>
      </w:r>
    </w:p>
    <w:p>
      <w:r>
        <w:rPr>
          <w:b/>
        </w:rPr>
        <w:t>E. 7.1</w:t>
      </w:r>
    </w:p>
    <w:p>
      <w:r>
        <w:t>Sur ce vu, la demande d’effet suspensif est devenue sans objet.</w:t>
      </w:r>
    </w:p>
    <w:p>
      <w:r>
        <w:rPr>
          <w:b/>
        </w:rPr>
        <w:t>E. 8</w:t>
      </w:r>
    </w:p>
    <w:p>
      <w:r>
        <w:t>Les frais de la procédure de recours, fixés à CHF 2'000.--, sont mis à la charge de la recourante qui succombe (v. art. 428 al. 1 CPP; art. 5 et 8 du règlement du Tribunal pénal fédéral sur les frais, émoluments, dépens et indemnités de la procédure pénale fédérale [RFPPF; RS 173.713.162]).</w:t>
      </w:r>
    </w:p>
    <w:p>
      <w:r>
        <w:rPr>
          <w:b/>
        </w:rPr>
        <w:t>E. 8.1</w:t>
      </w:r>
    </w:p>
    <w:p>
      <w:r>
        <w:t>La partie qui obtient gain de cause, soit en l’espèce l’Institution B., a droit à une indemnité pour les dépenses occasionnées par l’exercice raisonnable de ses droits de procédure (art. 433 al. 1 let. a CPP, applicable par renvoi de</w:t>
      </w:r>
    </w:p>
    <w:p>
      <w:r>
        <w:t>- 20 -</w:t>
      </w:r>
    </w:p>
    <w:p>
      <w:r>
        <w:t>l’art. 436 CPP). Selon l’art. 12 al. 2 RFPPF, lorsque, comme en l’occurrence, le conseil ne fait pas parvenir le décompte de ses prestations avant la clôture des débats ou dans le délai fixé par la direction de la procédure, ou encore, dans la procédure devant la Cour des plaintes, avec son unique ou sa dernière écriture, le montant des honoraires est fixé selon l’appréciation de la Cour. En l’espèce, une indemnité en faveur de l’Institution B., d’un montant fixé ex aequo et bono à CHF 1’500.--, sera mis à la charge de la recourante.</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