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BB.2021.156 vom 23. Juli 2021</w:t>
      </w:r>
    </w:p>
    <w:p>
      <w:r>
        <w:t>Bundesstrafgericht, 2021-07-23, DE</w:t>
      </w:r>
    </w:p>
    <w:p>
      <w:r>
        <w:rPr>
          <w:b/>
        </w:rPr>
        <w:t xml:space="preserve">Quelle: </w:t>
      </w:r>
      <w:r>
        <w:t>https://mcp.opencaselaw.ch/entscheid/bstger_BB.2021.156</w:t>
      </w:r>
    </w:p>
    <w:p>
      <w:r>
        <w:t>FR: TPF BB.2021.156 du 23 juillet 2021</w:t>
      </w:r>
    </w:p>
    <w:p>
      <w:r>
        <w:t>IT: TPF BB.2021.156 del 23 luglio 2021</w:t>
      </w:r>
    </w:p>
    <w:p>
      <w:pPr>
        <w:pStyle w:val="Heading2"/>
      </w:pPr>
      <w:r>
        <w:t>Regeste</w:t>
      </w:r>
    </w:p>
    <w:p>
      <w:r>
        <w:t>Nichtanhandnahmeverfügung (Art. 310 i.V.m. Art. 322 Abs. 2 StPO). Unentgeltliche Rechtspflege für die Privatklägerschaft im Beschwerdeverfahren (Art. 136 Abs. 1 StPO).</w:t>
      </w:r>
    </w:p>
    <w:p>
      <w:pPr>
        <w:pStyle w:val="Heading2"/>
      </w:pPr>
      <w:r>
        <w:t>Volltext</w:t>
      </w:r>
    </w:p>
    <w:p>
      <w:r>
        <w:t>Beschluss vom 23. Juli 2021 Beschwerdekammer Besetzung</w:t>
      </w:r>
    </w:p>
    <w:p>
      <w:r>
        <w:t>Bundesstrafrichter Roy Garré, Vorsitz, Miriam Forni und Stephan Blättler, Gerichtsschreiberin Chantal Blättler Grivet Fojaja</w:t>
      </w:r>
    </w:p>
    <w:p>
      <w:r>
        <w:t>Parteien</w:t>
      </w:r>
    </w:p>
    <w:p>
      <w:r>
        <w:t>A.,</w:t>
      </w:r>
    </w:p>
    <w:p>
      <w:r>
        <w:t>Beschwerdeführer</w:t>
      </w:r>
    </w:p>
    <w:p>
      <w:r>
        <w:t>gegen</w:t>
      </w:r>
    </w:p>
    <w:p>
      <w:r>
        <w:t>BUNDESANWALTSCHAFT,</w:t>
      </w:r>
    </w:p>
    <w:p>
      <w:r>
        <w:t>Beschwerdegegnerin</w:t>
      </w:r>
    </w:p>
    <w:p>
      <w:r>
        <w:t>Gegenstand</w:t>
      </w:r>
    </w:p>
    <w:p>
      <w:r>
        <w:t>Nichtanhandnahmeverfügung (Art. 310 i.V.m. Art. 322 Abs. 2 StPO); unentgeltliche Rechtspflege für die Privat- klägerschaft im Beschwerdeverfahren (Art. 136 Abs. 1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BB.2021.156 Nebenverfahren: BP.2021.50</w:t>
      </w:r>
    </w:p>
    <w:p>
      <w:r>
        <w:t>- 2 -</w:t>
      </w:r>
    </w:p>
    <w:p>
      <w:r>
        <w:t>Die Beschwerdekammer hält fest, dass:</w:t>
      </w:r>
    </w:p>
    <w:p>
      <w:r>
        <w:t>- A. mit Schreiben vom 14. April 2021 bei der Generalstaatsanwaltschaft des Kantons Bern gegen Bundesrichter B. wegen Amtsmissbrauchs, Strafverei- telung im Amt, Willkür-Entscheide, «Schützen von Schwerst-Kriminellen – Syrer –» Strafanzeige erstattete und ihm dabei vorwarf, er habe die genann- ten Straftaten im Zusammenhang mit seinen Urteilen […] vom 22. März 2021, […] vom 15. September 2020, […] vom 12. Mai 2020, […] vom 31. Mai 2019, […] vom 28. Mai 2019, […] vom 19. April 2018 und […] vom 19. März 2018 begangen (Verfahrensakten, Mäppchen, Lasche 1);</w:t>
      </w:r>
    </w:p>
    <w:p>
      <w:r>
        <w:t>- die Generalstaatsanwaltschaft des Kantons Bern die Strafanzeige am 16. April 2021 zuständigkeitshalber an die Bundesanwaltschaft weiterleitete (Verfahrensakten, Mäppchen, Lasche 2);</w:t>
      </w:r>
    </w:p>
    <w:p>
      <w:r>
        <w:t>- die Bundesanwaltschaft mit Datum vom 27. Mai 2021 die Nichtanhand- nahme der Sache verfügte (Verfahrensakten, Mäppchen, Lasche 3);</w:t>
      </w:r>
    </w:p>
    <w:p>
      <w:r>
        <w:t>- dagegen A. mit Beschwerde vom 4. Juni 2021 an die Beschwerdekammer des Bundesstrafgerichts gelangte und sinngemäss die Aufhebung der Nicht- anhandnahmeverfügung beantragte (act. 1);</w:t>
      </w:r>
    </w:p>
    <w:p>
      <w:r>
        <w:t>- auf die Durchführung eines Schriftenwechsels verzichtet wurde (Art. 390 Abs. 2 StPO).</w:t>
      </w:r>
    </w:p>
    <w:p>
      <w:r>
        <w:t>Die Beschwerdekammer zieht in Erwägung, dass:</w:t>
      </w:r>
    </w:p>
    <w:p>
      <w:r>
        <w:t>- gegen Verfügungen und Verfahrenshandlungen der Bundesanwaltschaft bei der Beschwerdekammer des Bundesstrafgerichts Beschwerde erhoben wer- den kann (Art. 393 Abs. 1 lit. a StPO i.V.m. Art. 37 Abs. 1 StBOG);</w:t>
      </w:r>
    </w:p>
    <w:p>
      <w:r>
        <w:t>- die Bundesanwaltschaft mit Nichtanhandnahmeverfügung vom 27. Mai 2021 mangels hinreichenden Tatverdachts keine Strafuntersuchung eröffnete;</w:t>
      </w:r>
    </w:p>
    <w:p>
      <w:r>
        <w:t>- gemäss Art. 309 Abs. 1 lit. a StPO für die Eröffnung einer Untersuchung ein hinreichender Tatverdacht verlangt wird, welcher sich aus den Informationen und Berichten der Polizei, aus der Strafanzeige oder aus eigenen Feststel- lungen der Staatsanwaltschaft ergeben kann;</w:t>
      </w:r>
    </w:p>
    <w:p>
      <w:r>
        <w:t>- 3 -</w:t>
      </w:r>
    </w:p>
    <w:p>
      <w:r>
        <w:t>- den Eingaben des Beschwerdeführers kein konkreter Sachverhalt entnom- men werden kann, der einen hinreichenden Tatverdacht begründen könnte;</w:t>
      </w:r>
    </w:p>
    <w:p>
      <w:r>
        <w:t>- insbesondere ein für den Beschwerdeführer ungünstiger richterlicher Ent- scheid in aller Regel keinen Amtsmissbrauch darstellt; vorliegend denn auch keine Anhaltspunkte dafür bestehen, dass Bundesrichter B. seine Amtsgewalt missbraucht hätte; es sich bei sämtlichen obgenannten Urtei- len des Bundesgerichts um Nichteintretensentscheide handelt, die wegen offensichtlich nicht hinreichender Begründung der Beschwerden gestützt auf Art. 108 Abs. 1 lit. b BGG ergingen; darin kein Missbrauch der Amtsge- walt durch Bundesrichter B. erblickt werden kann; auch keine anderen An- haltspunkte dafür bestehen, dass Bundesrichter B. seine Amtsgewalt miss- braucht hätte;</w:t>
      </w:r>
    </w:p>
    <w:p>
      <w:r>
        <w:t>- die Beschwerdegegnerin sodann zu Recht darauf hingewiesen hat, dass sie nicht Aufsichtsbehörde über das Bundesgericht ist;</w:t>
      </w:r>
    </w:p>
    <w:p>
      <w:r>
        <w:t>- die Nichtanhandnahme der Sache daher nicht zu beanstanden ist;</w:t>
      </w:r>
    </w:p>
    <w:p>
      <w:r>
        <w:t>- nach dem Gesagten sich die Beschwerde als offensichtlich unbegründet er- weist, weshalb sie abzuweisen ist;</w:t>
      </w:r>
    </w:p>
    <w:p>
      <w:r>
        <w:t>- der Beschwerdeführer um Gewährung der unentgeltlichen Rechtspflege er- sucht hat (act. 1; BP.2021.50 act. 1);</w:t>
      </w:r>
    </w:p>
    <w:p>
      <w:r>
        <w:t>- dieses Gesuch infolge der Aussichtslosigkeit der Beschwerde abzuweisen ist (vgl. Art. 136 Abs. 1 lit. b StPO);</w:t>
      </w:r>
    </w:p>
    <w:p>
      <w:r>
        <w:t>- bei diesem Ausgang des Verfahrens der Beschwerdeführer die Kosten zu tragen hat (vgl. Art. 428 Abs. 1 StPO);</w:t>
      </w:r>
    </w:p>
    <w:p>
      <w:r>
        <w:t>- die Gerichtsgebühr auf das gesetzliche und reglementarische Minimum von Fr. 200.-- festzusetzen ist (vgl. Art. 73 StBOG und Art. 5 und 8 Abs. 1 BStKR).</w:t>
      </w:r>
    </w:p>
    <w:p>
      <w:r>
        <w:t>- 4 -</w:t>
      </w:r>
    </w:p>
    <w:p>
      <w:r>
        <w:t>Demnach erkennt die Beschwerdekammer:</w:t>
      </w:r>
    </w:p>
    <w:p>
      <w:r>
        <w:t>1. Die Beschwerde wird abgewiesen.</w:t>
      </w:r>
    </w:p>
    <w:p>
      <w:r>
        <w:t>2. Das Gesuch um unentgeltliche Rechtspflege wird abgewiesen.</w:t>
      </w:r>
    </w:p>
    <w:p>
      <w:r>
        <w:t>3. Die Gerichtsgebühr von Fr. 200.-- wird dem Beschwerdeführer auferlegt.</w:t>
      </w:r>
    </w:p>
    <w:p>
      <w:r>
        <w:t>Bellinzona, 23. Juli 2021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A. - Bundesanwaltschaft - Bundesrichter B.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