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BB.2021.13 vom 4. Februar 2021</w:t>
      </w:r>
    </w:p>
    <w:p>
      <w:r>
        <w:t>Bundesstrafgericht, 2021-02-04, FR</w:t>
      </w:r>
    </w:p>
    <w:p>
      <w:r>
        <w:rPr>
          <w:b/>
        </w:rPr>
        <w:t xml:space="preserve">Quelle: </w:t>
      </w:r>
      <w:r>
        <w:t>https://mcp.opencaselaw.ch/entscheid/bstger_BB.2021.13</w:t>
      </w:r>
    </w:p>
    <w:p>
      <w:r>
        <w:t>FR: TPF BB.2021.13 du 4 février 2021</w:t>
      </w:r>
    </w:p>
    <w:p>
      <w:r>
        <w:t>IT: TPF BB.2021.13 del 4 febbraio 2021</w:t>
      </w:r>
    </w:p>
    <w:p>
      <w:pPr>
        <w:pStyle w:val="Heading2"/>
      </w:pPr>
      <w:r>
        <w:t>Regeste</w:t>
      </w:r>
    </w:p>
    <w:p>
      <w:r>
        <w:t>Récusation de l'ensemble du Tribunal cantonal du canton du Valais (art. 59 al. 1 let. d en lien avec l'art. 56 CPP); déni de justice (art. 393 al. 2 let. a CPP). Assistance judiciaire gratuite pour la partie plaignante dans la procédure de recours (art. 136 s. CPP).</w:t>
      </w:r>
    </w:p>
    <w:p>
      <w:pPr>
        <w:pStyle w:val="Heading2"/>
      </w:pPr>
      <w:r>
        <w:t>Erwägungen</w:t>
      </w:r>
    </w:p>
    <w:p>
      <w:r>
        <w:rPr>
          <w:b/>
        </w:rPr>
        <w:t>E. 11</w:t>
      </w:r>
    </w:p>
    <w:p>
      <w:r>
        <w:t>juin 2020 (act. 1.1, p. 20-22);</w:t>
      </w:r>
    </w:p>
    <w:p>
      <w:r>
        <w:t>- force est de conclure que le requérant, particulièrement confus dans son argumentation, ne présente aucun motif de récusation individuel et concret à l’encontre de chacun des membres du TC-VS;</w:t>
      </w:r>
    </w:p>
    <w:p>
      <w:r>
        <w:t>- de jurisprudence constante, il était tenu d’exposer de façon motivée pour quelle raison la récusation de ceux-ci se justifie;</w:t>
      </w:r>
    </w:p>
    <w:p>
      <w:r>
        <w:t>- les allégations invoquées par le requérant ne reposent sur aucune circonstance constatée objectivement, mais davantage sur des impressions purement individuelles qui ne sauraient être suivies, dès lors qu’elles sont insuffisantes pour justifier la récusation in corpore de l’autorité intimée</w:t>
      </w:r>
    </w:p>
    <w:p>
      <w:r>
        <w:t>- 4 -</w:t>
      </w:r>
    </w:p>
    <w:p>
      <w:r>
        <w:t>(v. ATF 136 III 605 consid. 3.2.1; 134 I 20 consid. 4.2; 127 I 196 consid. 2b);</w:t>
      </w:r>
    </w:p>
    <w:p>
      <w:r>
        <w:t>- dans l’exercice de leurs compétences juridictionnelles, les autorités judiciaires sont indépendantes et ne sont soumises qu’à la loi (art. 191c Constitution fédérale de la Confédération suisse, du 18 avril 1999 [Cst.; RS 101]);</w:t>
      </w:r>
    </w:p>
    <w:p>
      <w:r>
        <w:t>- en l’espèce, il n’existe aucun élément mettant en doute l’impartialité des juges du TC-VS dans le traitement de la procédure pénale en cause;</w:t>
      </w:r>
    </w:p>
    <w:p>
      <w:r>
        <w:t>- la requête tendant à la récusation in corpore de l’autorité intimée est, partant, irrecevable;</w:t>
      </w:r>
    </w:p>
    <w:p>
      <w:r>
        <w:t>- la présente décision prive d’objet le grief relatif au déni de justice et retard injustifié;</w:t>
      </w:r>
    </w:p>
    <w:p>
      <w:r>
        <w:t>- pour le reste, les griefs invoqués par le requérant ne relèvent pas de la compétence de la présente Cour;</w:t>
      </w:r>
    </w:p>
    <w:p>
      <w:r>
        <w:t>- au vu des considérations qui précèdent, il convient de retenir que le recours est irrecevable dans son ensemble;</w:t>
      </w:r>
    </w:p>
    <w:p>
      <w:r>
        <w:t>- le requérant a demandé à être mis au bénéfice de l’assistance judiciaire gratuite pour la partie plaignante (BP.2021.3);</w:t>
      </w:r>
    </w:p>
    <w:p>
      <w:r>
        <w:t>- conformément à l’art. 136 al. 1 CPP, disposition qui concrétise l’art. 29 al. 3 Cst.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précise que l’assistance judiciaire gratuite comprend notamment l’exonération des frais de procédure (let. b) ainsi que la désignation d’un conseil juridique gratuit, lorsque la défense des intérêts de la partie plaignante l’exige (let. c);</w:t>
      </w:r>
    </w:p>
    <w:p>
      <w:r>
        <w:t>- au vu des développements qui précèdent, force est de constater que les chances de succès de la présente procédure de recours étaient notablement plus faibles que les risques de perdre (v. ATF 138 III 217 consid. 2.2.4);</w:t>
      </w:r>
    </w:p>
    <w:p>
      <w:r>
        <w:t>- il s’ensuit que la cause apparaît d’emblée vouée à l’échec de sorte que la demande d’assistance judicaire gratuite formulée par le requérant se doit d’être rejetée; il sera néanmoins tenu compte de la situation financière de ce dernier dans la fixation des frais de la procédure de recours;</w:t>
      </w:r>
    </w:p>
    <w:p>
      <w:r>
        <w:t>- 5 -</w:t>
      </w:r>
    </w:p>
    <w:p>
      <w:r>
        <w:t>- vu le sort de la cause, il incombe au requérant de supporter les frais de la présente procédure (art. 59 al. 4 CPP; VERNIORY, Commentaire romand, 2e éd. 2019, n. 5 ad art. 59 CPP),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