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BB.2021.119 vom 25. Mai 2021</w:t>
      </w:r>
    </w:p>
    <w:p>
      <w:r>
        <w:t>Bundesstrafgericht, 2021-05-25, DE</w:t>
      </w:r>
    </w:p>
    <w:p>
      <w:r>
        <w:rPr>
          <w:b/>
        </w:rPr>
        <w:t xml:space="preserve">Quelle: </w:t>
      </w:r>
      <w:r>
        <w:t>https://mcp.opencaselaw.ch/entscheid/bstger_BB.2021.119</w:t>
      </w:r>
    </w:p>
    <w:p>
      <w:r>
        <w:t>FR: TPF BB.2021.119 du 25 mai 2021</w:t>
      </w:r>
    </w:p>
    <w:p>
      <w:r>
        <w:t>IT: TPF BB.2021.119 del 25 maggio 2021</w:t>
      </w:r>
    </w:p>
    <w:p>
      <w:pPr>
        <w:pStyle w:val="Heading2"/>
      </w:pPr>
      <w:r>
        <w:t>Regeste</w:t>
      </w:r>
    </w:p>
    <w:p>
      <w:r>
        <w:t>Stundung und Erlass (Art. 425 StPO).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Juni 2015);</w:t>
      </w:r>
    </w:p>
    <w:p>
      <w:r>
        <w:t>- 5 -</w:t>
      </w:r>
    </w:p>
    <w:p>
      <w:r>
        <w:t>- aufgrund der entsprechenden Verfahrensvereinigung durch das Bundesge- richt es sich rechtfertigt die Gesuche bezüglich der Kostenauflage in den Be- schlüssen BB.2021.52, BB.2021.54, BB.2021.55, BB.2021.56, BB.2021.57 und BB.2021.58 vom 18. März 2021 gemeinsam zu behandeln;</w:t>
      </w:r>
    </w:p>
    <w:p>
      <w:r>
        <w:t>- beide Gesuchsteller zur Begründung ihrer Gesuche vorbringen, die festge- setzten Gerichtsgebühren seien willkürlich, völlig unverhältnismässig und überzogen; die Beschwerdekammer habe in vergleichbaren Fällen gesun- den Menschenverstand gezeigt und Beschlüsse ohne Kostenfolge oder mit einer Gerichtsgebühr von Fr. 200.-- erlassen (act. 1);</w:t>
      </w:r>
    </w:p>
    <w:p>
      <w:r>
        <w:t>- die Gesuchsteller der Meinung sind, sie seien bei der Festsetzung der Ge- richtsgebühren diskriminiert und es sei ein “Blöde Siech“-Zuschlag angewen- det worden (act. 1 S. 3 f.);</w:t>
      </w:r>
    </w:p>
    <w:p>
      <w:r>
        <w:t>- die Gesuchsteller für die Festsetzung der Verfahrenskosten auf die Rechts- grundlage von Art. 73 StBOG verweisen und von einem Gebührenrahmen von Fr. 200.-- bis Fr. 100‘000.-- ausgehen (act. 1 S. 2), wobei im Beschwer- deverfahren die Gerichtsgebühren gemäss Art. 8 Abs. 1 BStKR vielmehr Fr. 200.-- bis Fr. 50‘000.-- betragen;</w:t>
      </w:r>
    </w:p>
    <w:p>
      <w:r>
        <w:t>- die Gesuchsteller auf den Beschluss des Bundesstrafgerichts BB.2021.31 vom 17. Februar 2021 verweisen, welcher ein ähnliches Verfahren betreffen soll und wo trotz Unterliegen des betreffenden Beschwerdeführers keine Ge- richtsgebühr erhoben worden sei (act. 1 S. 3); sie dabei ausser Acht lassen, dass im nicht sie betreffenden Beschluss „in Anbetracht der gesamten und teilweise besonderen Umstände“ keine Gerichtskosten erhoben worden wa- ren (s. Erwägung 3), welche in den die Gesuchsteller betreffenden Beschlüs- sen vom 18. März 2021 insoweit nicht festgestellt wurden; dem Gesuchstel- ler als unterliegendem Beschwerdeführer auch aus früheren Beschlüssen der Beschwerdekammer betreffend Nichtanhandnahmeverfügungen die Auferlegung von Gerichtsgebühren zwischen Fr. 200.-- und Fr. 2‘000.- pro Beschwerdeverfahren bekannt ist (Beschlüsse der Beschwerdekammer BB.2020.57 und BB.2020.58 vom 12. März 2020; BB.2011.28-29 vom 1. Juni 2011; BB.2017.188 vom 29. November 2017);</w:t>
      </w:r>
    </w:p>
    <w:p>
      <w:r>
        <w:t>- die Gesuchsteller sodann kritisieren, dass die Beschwerdekammer ihre Be- schwerden in einem Eiltempo abgewiesen habe (act. 1 S. 3 f.), nachdem sie im Beschwerdeverfahren dem ausserordentlichen Staatsanwalt des Bundes „vorsätzliche Verzögerung und Verschleppung“ bei der Behandlung ihrer Strafanzeigen vorgeworfen hatten;</w:t>
      </w:r>
    </w:p>
    <w:p>
      <w:r>
        <w:t>- 6 -</w:t>
      </w:r>
    </w:p>
    <w:p>
      <w:r>
        <w:t>- die Gesuchsteller mit keinem ihrer Vorbringen geltend machen, ihre wirt- schaftlichen Verhältnisse seien angespannt (s. act. 1 und 2);</w:t>
      </w:r>
    </w:p>
    <w:p>
      <w:r>
        <w:t>- sich die Gesuche schon deshalb als unbegründet erweisen und sich Weite- rungen erübrigen;</w:t>
      </w:r>
    </w:p>
    <w:p>
      <w:r>
        <w:t>- die Gesuche demnach abzuweisen sind;</w:t>
      </w:r>
    </w:p>
    <w:p>
      <w:r>
        <w:t>- bei diesem Ausgang des Verfahrens die Gesuchsteller deren Kosten zu tragen haben (vgl. Art. 428 Abs. 1 StPO; Beschluss des Bundesstrafge- richts BB.2018.133 vom 15. Februar 2019 E. 5 m.w.H., nicht publiziert in TPF 2019 35);</w:t>
      </w:r>
    </w:p>
    <w:p>
      <w:r>
        <w:t>- in früheren Verfahren betreffend Art. 425 StPO dem Gesuchsteller mit Be- schluss des Bundesstrafgerichts BB.2015.99 vom 22. März 2016 eine Ge- richtsgebühr von Fr. 1‘000.-- und mit Beschluss BB.2015.52 vom 11. Juni 2015 eine Gerichtsgebühr von Fr. 500.-- auferlegt worden waren;</w:t>
      </w:r>
    </w:p>
    <w:p>
      <w:r>
        <w:t>- sodann in Rechnung zu stellen ist, dass sich die Gesuche um Erlass der Verfahrenskosten auf sechs verschiedene Beschwerdeverfahren beziehen;</w:t>
      </w:r>
    </w:p>
    <w:p>
      <w:r>
        <w:t>- ebenfalls zu berücksichtigen ist, dass über diese Gesuche mit einem einzi- gen Beschluss entschieden wird;</w:t>
      </w:r>
    </w:p>
    <w:p>
      <w:r>
        <w:t>- unter Berücksichtigung der gesamten Umstände die Gerichtsgebühr vorlie- gend auf Fr. 1‘200.-- festzusetzen ist (vgl. Art. 73 StBOG und Art. 5 und 8 Abs. 1 BStKR), welche sich jeweils aus dem gesetzlichen Minimum von Fr. 200.-- für die Behandlung pro Gesuch zusammensetzt; davon der Ge- suchsteller Fr. 1‘000.-- und die Gesuchstellerin Fr. 200.-- zu tragen haben.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